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C481" w14:textId="77777777" w:rsidR="0072273E" w:rsidRDefault="0072273E" w:rsidP="0090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9E514A" w14:textId="77777777" w:rsidR="0072273E" w:rsidRDefault="0072273E" w:rsidP="0090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275BAA" w14:textId="39364914" w:rsidR="00905660" w:rsidRDefault="00905660" w:rsidP="0090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9AE">
        <w:rPr>
          <w:rStyle w:val="Pogrubienie"/>
          <w:bCs w:val="0"/>
          <w:noProof/>
        </w:rPr>
        <w:drawing>
          <wp:inline distT="0" distB="0" distL="0" distR="0" wp14:anchorId="0BFA5470" wp14:editId="13D111B1">
            <wp:extent cx="1438910" cy="540385"/>
            <wp:effectExtent l="0" t="0" r="8890" b="0"/>
            <wp:docPr id="1" name="Obraz 1" descr="W:\150107_logo KFS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150107_logo KFS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24B9" w14:textId="77777777" w:rsidR="00905660" w:rsidRDefault="00905660" w:rsidP="0088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8E2992" w14:textId="48BB3685" w:rsidR="00905660" w:rsidRPr="00905660" w:rsidRDefault="00905660" w:rsidP="00905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WNIOSKÓW</w:t>
      </w:r>
    </w:p>
    <w:p w14:paraId="61BF3041" w14:textId="7ED3B5D4" w:rsidR="00905660" w:rsidRDefault="00905660" w:rsidP="004D7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ramach </w:t>
      </w:r>
      <w:r w:rsidR="00A94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limitu</w:t>
      </w:r>
      <w:r w:rsidRPr="00905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środków KFS </w:t>
      </w:r>
    </w:p>
    <w:p w14:paraId="1AF380E7" w14:textId="77777777" w:rsidR="004D757C" w:rsidRPr="004D757C" w:rsidRDefault="004D757C" w:rsidP="004D7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14:paraId="7EAB1217" w14:textId="41737BE6" w:rsidR="00905660" w:rsidRPr="00905660" w:rsidRDefault="00905660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Powiatowy Urząd Pracy w Kępnie ogłasza nabór wniosków o przyznanie środków </w:t>
      </w:r>
      <w:r w:rsidR="003F42FC">
        <w:rPr>
          <w:rFonts w:ascii="Times New Roman" w:eastAsia="Times New Roman" w:hAnsi="Times New Roman" w:cs="Times New Roman"/>
          <w:sz w:val="21"/>
          <w:szCs w:val="21"/>
          <w:lang w:eastAsia="pl-PL"/>
        </w:rPr>
        <w:t>limitu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Krajowego Funduszu Szkoleniowego z przeznaczeniem na finansowanie działań na rzecz kształcenia ustawicznego pracodawców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i pracowników.</w:t>
      </w:r>
    </w:p>
    <w:p w14:paraId="03E1EC74" w14:textId="2FB423DA" w:rsidR="00905660" w:rsidRPr="00905660" w:rsidRDefault="00905660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Wnioski wraz z załącznikami będą przyjmowane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w terminie od </w:t>
      </w:r>
      <w:r w:rsidR="001E4D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06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.0</w:t>
      </w:r>
      <w:r w:rsidR="009B7BC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3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.202</w:t>
      </w:r>
      <w:r w:rsidR="007A482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4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r. do </w:t>
      </w:r>
      <w:r w:rsidR="001E4D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20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.03.202</w:t>
      </w:r>
      <w:r w:rsidR="007A482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4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r.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 siedzibie Powiatowego Urzędu Pracy w Kępnie, Mianowice 2H, w sali Nr 1 d Centrum Aktywizacji Zawodowej</w:t>
      </w:r>
      <w:r w:rsidR="0067105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67105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godzinach: poniedziałek - piątek </w:t>
      </w:r>
      <w:r w:rsidRPr="0090566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7.00 – 15.00.</w:t>
      </w:r>
    </w:p>
    <w:p w14:paraId="0D38C76E" w14:textId="77777777" w:rsidR="00905660" w:rsidRPr="00905660" w:rsidRDefault="00905660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Wnioski wraz z załącznikami należy wypełnić na formularzach zamieszczonych do pobrania na stronie Urzędu: www.kepno.praca.gov.pl lub w siedzibie PUP w Kępnie w wyżej wskazanym miejscu.</w:t>
      </w:r>
    </w:p>
    <w:p w14:paraId="56477DA8" w14:textId="0E3DEAFA" w:rsidR="00905660" w:rsidRPr="00905660" w:rsidRDefault="00905660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Wnioski należy składać </w:t>
      </w:r>
      <w:r w:rsidRPr="0090566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formie papierowej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: osobiście, drogą pocztową, za pośrednictwem kuriera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a także w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formie elektronicznej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przez platformę ePUAP  lub dokumentu opatrzonego podpisem elektronicznym.</w:t>
      </w:r>
    </w:p>
    <w:p w14:paraId="0FAC86CD" w14:textId="2CD0343E" w:rsidR="00905660" w:rsidRPr="00905660" w:rsidRDefault="00905660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Wnioski w formie papierowej oraz w formie elektronicznej złożone po wyznaczonym terminem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pozostaną bez rozpatrzenia</w:t>
      </w:r>
      <w:r w:rsidRPr="003F42F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</w:p>
    <w:p w14:paraId="68BC281C" w14:textId="28A2D63B" w:rsidR="00905660" w:rsidRPr="00905660" w:rsidRDefault="00905660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Pracodawca może ubiegać się o sfinansowanie jeszcze nie</w:t>
      </w:r>
      <w:r w:rsidR="003F08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rozpoczętej formy kształcenia.</w:t>
      </w:r>
    </w:p>
    <w:p w14:paraId="155B9882" w14:textId="193204EF" w:rsidR="00905660" w:rsidRDefault="00905660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Nie dopuszcza się finansowania kształcenia rozpoczętego przed złożeniem wniosku oraz przed podpisaniem umowy, tzn. że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termin kształcenia ustawicznego dla pracowników i pracodawców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nie może rozpocząć się wcześniej jak po podpisaniu umowy cywilnoprawnej z PUP, tj.  najwcześniej po </w:t>
      </w:r>
      <w:r w:rsidR="009B7BC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1</w:t>
      </w:r>
      <w:r w:rsidR="001E4D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7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 </w:t>
      </w:r>
      <w:r w:rsidR="009B7BC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kwietnia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202</w:t>
      </w:r>
      <w:r w:rsidR="007A482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4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r. </w:t>
      </w:r>
    </w:p>
    <w:p w14:paraId="4D189214" w14:textId="77777777" w:rsidR="00671055" w:rsidRPr="00905660" w:rsidRDefault="00671055" w:rsidP="009056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0CBFCBAC" w14:textId="2EF40B2F" w:rsidR="00905660" w:rsidRPr="00671055" w:rsidRDefault="00905660" w:rsidP="00671055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67105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PRIORYTETY MINISTRA DS. PRACY WYDATKOWANIA ŚRODKÓW KFS W ROKU 202</w:t>
      </w:r>
      <w:r w:rsidR="007A4825" w:rsidRPr="0067105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4</w:t>
      </w:r>
      <w:r w:rsidRPr="0067105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:</w:t>
      </w:r>
    </w:p>
    <w:p w14:paraId="67B10ED1" w14:textId="0F92F544" w:rsidR="00905660" w:rsidRDefault="00905660" w:rsidP="007A4825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905660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1. </w:t>
      </w:r>
      <w:r w:rsidR="00F167DC">
        <w:rPr>
          <w:rFonts w:ascii="Times New Roman" w:eastAsia="Calibri" w:hAnsi="Times New Roman" w:cs="Times New Roman"/>
          <w:color w:val="000000"/>
          <w:sz w:val="21"/>
          <w:szCs w:val="21"/>
        </w:rPr>
        <w:tab/>
      </w:r>
      <w:r w:rsidR="007A4825">
        <w:rPr>
          <w:rFonts w:ascii="Times New Roman" w:eastAsia="Calibri" w:hAnsi="Times New Roman" w:cs="Times New Roman"/>
          <w:color w:val="000000"/>
          <w:sz w:val="21"/>
          <w:szCs w:val="21"/>
        </w:rPr>
        <w:t>Wparcie kształcenia ustawicznego w związku z zastosowaniem w firmach nowych procesów technologii</w:t>
      </w:r>
      <w:r w:rsidR="00926E17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            </w:t>
      </w:r>
      <w:r w:rsidR="007A4825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i narzędzi pracy.</w:t>
      </w:r>
    </w:p>
    <w:p w14:paraId="5091A2AC" w14:textId="1632A1DF" w:rsidR="007A4825" w:rsidRDefault="007A4825" w:rsidP="007A4825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2. </w:t>
      </w:r>
      <w:r w:rsidR="00F167DC">
        <w:rPr>
          <w:rFonts w:ascii="Times New Roman" w:eastAsia="Calibri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>Wsparcie kształcenia ustawicznego w zidentyfikowanych danym powiecie lub województwie zawodach deficytowych.</w:t>
      </w:r>
    </w:p>
    <w:p w14:paraId="221112C0" w14:textId="4A6DA44D" w:rsidR="007A4825" w:rsidRDefault="007A4825" w:rsidP="007A4825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3. Wsparcie kształcenia ustawicznego osób powracających na rynek pracy po przerwie związanej </w:t>
      </w:r>
      <w:r w:rsidR="00F167D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                                     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>ze sprawowaniem opieki nad dzieckiem oraz osób będących członkami rodzin wielodzietnych</w:t>
      </w:r>
    </w:p>
    <w:p w14:paraId="76269B86" w14:textId="62F260C8" w:rsidR="007A4825" w:rsidRDefault="007A4825" w:rsidP="007A4825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4. </w:t>
      </w:r>
      <w:r w:rsidR="00F167DC">
        <w:rPr>
          <w:rFonts w:ascii="Times New Roman" w:eastAsia="Calibri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>Wsparcie kształcenia ustawicznego w zakresie umiejętności cyfrowych</w:t>
      </w:r>
      <w:r w:rsidR="00F167DC">
        <w:rPr>
          <w:rFonts w:ascii="Times New Roman" w:eastAsia="Calibri" w:hAnsi="Times New Roman" w:cs="Times New Roman"/>
          <w:color w:val="000000"/>
          <w:sz w:val="21"/>
          <w:szCs w:val="21"/>
        </w:rPr>
        <w:t>.</w:t>
      </w:r>
    </w:p>
    <w:p w14:paraId="57C224F7" w14:textId="4444A538" w:rsidR="00F167DC" w:rsidRDefault="00F167DC" w:rsidP="007A4825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5. 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ab/>
        <w:t>Wsparcie kształcenia ustawicznego osób pracujących w branży motoryzacyjnej.</w:t>
      </w:r>
    </w:p>
    <w:p w14:paraId="7A48E02B" w14:textId="42F6366A" w:rsidR="00F167DC" w:rsidRDefault="00F167DC" w:rsidP="00F167DC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6. 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ab/>
        <w:t>Wsparcie kształcenia ustawicznego osób po 45 roku życia.</w:t>
      </w:r>
    </w:p>
    <w:p w14:paraId="5B72DC12" w14:textId="6223B72C" w:rsidR="00F167DC" w:rsidRDefault="00F167DC" w:rsidP="00F167DC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7. 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ab/>
        <w:t>Wsparcie kształcenia ustawicznego skierowane do pracodawców zatrudniających cudzoziemców.</w:t>
      </w:r>
    </w:p>
    <w:p w14:paraId="4DA8D877" w14:textId="1CA046C2" w:rsidR="00F167DC" w:rsidRPr="007A4825" w:rsidRDefault="00F167DC" w:rsidP="00F167DC">
      <w:p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>8.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ab/>
        <w:t>Wsparcie kształcenia ustawicznego w zakresie zarządzania finansami i zapobieganie sytuacjom kryzysowym w przedsiębiorstwach.</w:t>
      </w:r>
    </w:p>
    <w:p w14:paraId="0183A327" w14:textId="77777777" w:rsidR="004D757C" w:rsidRPr="004D757C" w:rsidRDefault="004D757C" w:rsidP="004D757C">
      <w:pPr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282B39"/>
          <w:sz w:val="6"/>
          <w:szCs w:val="6"/>
          <w:lang w:eastAsia="pl-PL"/>
        </w:rPr>
      </w:pPr>
    </w:p>
    <w:p w14:paraId="0E926270" w14:textId="77777777" w:rsidR="00905660" w:rsidRPr="00905660" w:rsidRDefault="00905660" w:rsidP="00905660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240" w:lineRule="auto"/>
        <w:ind w:hanging="108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ZASADY DOKONYWANIA OCENY FORMALNEJ I MERYTORYCZNEJ WNIOSKÓW</w:t>
      </w:r>
    </w:p>
    <w:p w14:paraId="20D7157E" w14:textId="77777777" w:rsidR="00905660" w:rsidRPr="00905660" w:rsidRDefault="00905660" w:rsidP="004D757C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Wybór wniosku do dofinansowania następuje w oparciu o wypełniony wniosek wraz z określonymi załącznikami.</w:t>
      </w:r>
    </w:p>
    <w:p w14:paraId="76603C17" w14:textId="77777777" w:rsidR="00905660" w:rsidRPr="00905660" w:rsidRDefault="00905660" w:rsidP="004D757C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Rozpatrywanie wniosku o dofinansowanie ze środków KFS odbędzie się według poniższych kryteriów oceny wniosków o przyznanie środków Krajowego Funduszu Szkoleniowego na finansowanie kształcenia ustawicznego pracowników i pracodawcy.</w:t>
      </w:r>
    </w:p>
    <w:p w14:paraId="64EE3CD5" w14:textId="7F358C1B" w:rsidR="00905660" w:rsidRPr="00905660" w:rsidRDefault="00905660" w:rsidP="004D757C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Środki KFS będą przyznawane pracodawcom, których wnioski spełniają wymagania określone w niniejszym naborze. </w:t>
      </w:r>
    </w:p>
    <w:p w14:paraId="22A0A899" w14:textId="77777777" w:rsidR="00905660" w:rsidRPr="00905660" w:rsidRDefault="00905660" w:rsidP="004D757C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Środki KFS przyznawane są na dany rok budżetowy. Oznacza to, że:</w:t>
      </w:r>
    </w:p>
    <w:p w14:paraId="0870BAAB" w14:textId="3D71A056" w:rsidR="00905660" w:rsidRPr="00905660" w:rsidRDefault="00905660" w:rsidP="00905660">
      <w:pPr>
        <w:numPr>
          <w:ilvl w:val="0"/>
          <w:numId w:val="3"/>
        </w:numPr>
        <w:suppressAutoHyphens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działania, o których sfinansowanie ubiega się podmiot 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muszą zostać rozpoczęte w roku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 który zostały przyznane środki,</w:t>
      </w:r>
    </w:p>
    <w:p w14:paraId="67B5F7BA" w14:textId="42A8D71E" w:rsidR="00905660" w:rsidRPr="00905660" w:rsidRDefault="00905660" w:rsidP="00905660">
      <w:pPr>
        <w:numPr>
          <w:ilvl w:val="0"/>
          <w:numId w:val="3"/>
        </w:numPr>
        <w:suppressAutoHyphens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środki na zadania realizowane w ramach KFS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muszą zostać wydatkowane do końca roku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, na który zostały przyznane.</w:t>
      </w:r>
    </w:p>
    <w:p w14:paraId="4AED90F5" w14:textId="7A5BEDAD" w:rsidR="00905660" w:rsidRPr="00905660" w:rsidRDefault="00905660" w:rsidP="0090566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Urząd nie będzie refundował kosztów kształcenia, tzn. faktur</w:t>
      </w:r>
      <w:r w:rsidR="00624B55">
        <w:rPr>
          <w:rFonts w:ascii="Times New Roman" w:eastAsia="Times New Roman" w:hAnsi="Times New Roman" w:cs="Times New Roman"/>
          <w:sz w:val="21"/>
          <w:szCs w:val="21"/>
          <w:lang w:eastAsia="pl-PL"/>
        </w:rPr>
        <w:t>y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opłacan</w:t>
      </w:r>
      <w:r w:rsidR="00624B55">
        <w:rPr>
          <w:rFonts w:ascii="Times New Roman" w:eastAsia="Times New Roman" w:hAnsi="Times New Roman" w:cs="Times New Roman"/>
          <w:sz w:val="21"/>
          <w:szCs w:val="21"/>
          <w:lang w:eastAsia="pl-PL"/>
        </w:rPr>
        <w:t>e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przed otrzymaniem dofinansowania nie będą realizowane.</w:t>
      </w:r>
    </w:p>
    <w:p w14:paraId="16DEE08C" w14:textId="77777777" w:rsidR="00905660" w:rsidRPr="00905660" w:rsidRDefault="00905660" w:rsidP="0090566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Pracodawca może złożyć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tylko jeden wniosek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ramach ogłoszonego naboru wniosków o dofinansowanie ze środków KFS.</w:t>
      </w:r>
    </w:p>
    <w:p w14:paraId="7F5910A8" w14:textId="77777777" w:rsidR="00905660" w:rsidRPr="00905660" w:rsidRDefault="00905660" w:rsidP="0090566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Wniosek oraz wszystkie załączniki muszą być podpisane przez osobę uprawnioną do reprezentowania Pracodawcy. W przypadku, jeśli Pracodawca działa przez pełnomocnika, do wniosku musi być dołączone pełnomocnictwo.</w:t>
      </w:r>
    </w:p>
    <w:p w14:paraId="16E0E6E8" w14:textId="77777777" w:rsidR="00905660" w:rsidRPr="00905660" w:rsidRDefault="00905660" w:rsidP="0090566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Planowana forma kształcenia powinna przyczynić się do utrzymania zatrudnienia lub zapobiegania coraz bardziej widocznym na rynku pracy lukom kompetencyjnym, utrudniającym rekrutację pracowników.</w:t>
      </w:r>
    </w:p>
    <w:p w14:paraId="4D071F15" w14:textId="6251692C" w:rsidR="00905660" w:rsidRPr="00905660" w:rsidRDefault="004D757C" w:rsidP="00905660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Z k</w:t>
      </w:r>
      <w:r w:rsidR="00905660"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ształceni</w:t>
      </w: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a</w:t>
      </w:r>
      <w:r w:rsidR="00905660"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ustawiczn</w:t>
      </w: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ego </w:t>
      </w:r>
      <w:r w:rsidR="00905660"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mogą </w:t>
      </w: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skorzystać</w:t>
      </w:r>
      <w:r w:rsidR="00905660"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pracownicy zatrudnieni na podstawie stosunku pracy, </w:t>
      </w: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na </w:t>
      </w:r>
      <w:r w:rsidR="00905660"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czas </w:t>
      </w: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trwania</w:t>
      </w:r>
      <w:r w:rsidR="00905660"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kształcenia</w:t>
      </w: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. Niemniej, zgodnie z kryteriami oceny premiowane są wnioski gwarantujące zatrudnienie po zakończeniu kształcenia ustawicznego.</w:t>
      </w:r>
    </w:p>
    <w:p w14:paraId="25404970" w14:textId="7BE21438" w:rsidR="00905660" w:rsidRPr="00905660" w:rsidRDefault="00905660" w:rsidP="0090566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Kształcenie ustawiczne musi być przeprowadzone przez uprawnionych usługodawców. W zależności </w:t>
      </w:r>
      <w:r w:rsidR="003F42FC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od formy prawnej są to instytucje świadczące usługi szkoleniowe w zakresie kształcenia ustawicznego, posiadające wpis do Centralnej Ewidencji i Informacji o Działalności Gospodarczej (CEIDG)</w:t>
      </w:r>
      <w:r w:rsidR="003F42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3F42FC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lub Krajowego Rejestru Sądowego (KRS) lub działające na podstawie odrębnych przepisów.</w:t>
      </w:r>
      <w:r w:rsidR="003F42FC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Przedmiot wykonywanej działalności związanej ze świadczeniem usług szkoleniowych musi być zgodny z Polską Klasyfikacją Działalności (PKD). Wybrany realizator nie musi posiadać wpisu do Rejestru Instytucji Szkoleniowej.</w:t>
      </w:r>
    </w:p>
    <w:p w14:paraId="2E4E1B3D" w14:textId="53EEF9B3" w:rsidR="00905660" w:rsidRPr="00905660" w:rsidRDefault="00905660" w:rsidP="0090566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wyboru realizatora usługi kształcenia należy zadbać, aby środki były właściwie</w:t>
      </w:r>
      <w:r w:rsidR="0067105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67105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i racjonalnie wydatkowane (koszty kształcenia ustawicznego nie powinny odbiegać od cen rynkowych).</w:t>
      </w:r>
    </w:p>
    <w:p w14:paraId="0577CCEE" w14:textId="77777777" w:rsidR="00905660" w:rsidRPr="00880820" w:rsidRDefault="00905660" w:rsidP="00905660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205D5F9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BDBF161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53AD676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448CC4A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B036325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7EC904B9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70C1CDF2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955FED8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5D1B7FF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2229E39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0B261EF6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C82C696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A2F177F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D0735A7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469EAA9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E70A64A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3FC23F9B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4B883A56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F69C5D4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29530844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4AB34F5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3D6AD8AF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0709385B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7AAF3C8E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05CB69F5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467B811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AEB3BC9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7E612314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B5D2883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25DAC1FA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27F13317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77DF4C4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7A762E8F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4B5E0147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4190ACFB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7CDFCC9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E2DADF7" w14:textId="77777777" w:rsidR="00F97826" w:rsidRDefault="00F97826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5FFD6ACD" w14:textId="546768D6" w:rsidR="00905660" w:rsidRPr="00905660" w:rsidRDefault="00905660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Kryteria oceny wniosków o przyznanie środków Krajowego Funduszu Szkoleniowego na finansowanie kształcenia ustawicznego pracowników i pracodawcy</w:t>
      </w:r>
      <w:r w:rsidR="004A6686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.</w:t>
      </w:r>
    </w:p>
    <w:p w14:paraId="7D5FEC65" w14:textId="77777777" w:rsidR="00905660" w:rsidRPr="00905660" w:rsidRDefault="00905660" w:rsidP="004D757C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tbl>
      <w:tblPr>
        <w:tblpPr w:leftFromText="141" w:rightFromText="141" w:vertAnchor="text" w:horzAnchor="margin" w:tblpY="39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7563"/>
        <w:gridCol w:w="1692"/>
      </w:tblGrid>
      <w:tr w:rsidR="002009EB" w:rsidRPr="008632BA" w14:paraId="2C20A20C" w14:textId="77777777" w:rsidTr="002009EB">
        <w:trPr>
          <w:trHeight w:val="413"/>
        </w:trPr>
        <w:tc>
          <w:tcPr>
            <w:tcW w:w="526" w:type="dxa"/>
            <w:vAlign w:val="center"/>
          </w:tcPr>
          <w:p w14:paraId="1EF0F5B6" w14:textId="77777777" w:rsidR="002009EB" w:rsidRPr="008632BA" w:rsidRDefault="002009EB" w:rsidP="002009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7563" w:type="dxa"/>
            <w:vAlign w:val="center"/>
          </w:tcPr>
          <w:p w14:paraId="1D0F18DE" w14:textId="77777777" w:rsidR="002009EB" w:rsidRPr="008632BA" w:rsidRDefault="002009EB" w:rsidP="002009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Kryteria formalne</w:t>
            </w:r>
          </w:p>
        </w:tc>
        <w:tc>
          <w:tcPr>
            <w:tcW w:w="1692" w:type="dxa"/>
            <w:vAlign w:val="center"/>
          </w:tcPr>
          <w:p w14:paraId="6739B6A4" w14:textId="77777777" w:rsidR="002009EB" w:rsidRPr="008632BA" w:rsidRDefault="002009EB" w:rsidP="002009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Opis znaczenia kryterium</w:t>
            </w:r>
          </w:p>
        </w:tc>
      </w:tr>
      <w:tr w:rsidR="002009EB" w:rsidRPr="008632BA" w14:paraId="3B9F1F5C" w14:textId="77777777" w:rsidTr="002009EB">
        <w:trPr>
          <w:trHeight w:val="331"/>
        </w:trPr>
        <w:tc>
          <w:tcPr>
            <w:tcW w:w="526" w:type="dxa"/>
            <w:vAlign w:val="center"/>
          </w:tcPr>
          <w:p w14:paraId="7AF5727C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563" w:type="dxa"/>
            <w:vAlign w:val="center"/>
          </w:tcPr>
          <w:p w14:paraId="3535EDDE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Wniosek wypełniony rzetelnie i czytelnie.</w:t>
            </w:r>
          </w:p>
        </w:tc>
        <w:tc>
          <w:tcPr>
            <w:tcW w:w="1692" w:type="dxa"/>
            <w:vAlign w:val="center"/>
          </w:tcPr>
          <w:p w14:paraId="70F329FF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2009EB" w:rsidRPr="008632BA" w14:paraId="1DEDB4FA" w14:textId="77777777" w:rsidTr="002009EB">
        <w:trPr>
          <w:trHeight w:val="359"/>
        </w:trPr>
        <w:tc>
          <w:tcPr>
            <w:tcW w:w="526" w:type="dxa"/>
            <w:vAlign w:val="center"/>
          </w:tcPr>
          <w:p w14:paraId="6282F2D9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7563" w:type="dxa"/>
            <w:vAlign w:val="center"/>
          </w:tcPr>
          <w:p w14:paraId="54AB5449" w14:textId="77777777" w:rsidR="002009EB" w:rsidRPr="008632BA" w:rsidRDefault="002009EB" w:rsidP="002009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Kopia dokumentu potwierdzającego oznaczenie formy prawnej prowadzonej działalności.</w:t>
            </w:r>
          </w:p>
        </w:tc>
        <w:tc>
          <w:tcPr>
            <w:tcW w:w="1692" w:type="dxa"/>
            <w:vAlign w:val="center"/>
          </w:tcPr>
          <w:p w14:paraId="4BCD4C1C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2009EB" w:rsidRPr="008632BA" w14:paraId="7BE7EA98" w14:textId="77777777" w:rsidTr="002009EB">
        <w:trPr>
          <w:trHeight w:val="558"/>
        </w:trPr>
        <w:tc>
          <w:tcPr>
            <w:tcW w:w="526" w:type="dxa"/>
            <w:vAlign w:val="center"/>
          </w:tcPr>
          <w:p w14:paraId="43449663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7563" w:type="dxa"/>
            <w:vAlign w:val="center"/>
          </w:tcPr>
          <w:p w14:paraId="394A3D51" w14:textId="67F6EB35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Formularz informacji przedstawionych przy ubieganiu się o pomoc de minimis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zał. Nr</w:t>
            </w:r>
            <w:r w:rsidR="002B0113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</w:t>
            </w: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3</w:t>
            </w:r>
            <w:r w:rsidRPr="002009EB">
              <w:rPr>
                <w:rStyle w:val="Odwoanieprzypisudolnego"/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footnoteReference w:customMarkFollows="1" w:id="1"/>
              <w:t>⃰</w:t>
            </w:r>
            <w:r w:rsidR="002B0113">
              <w:rPr>
                <w:rStyle w:val="Odwoanieprzypisudolnego"/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  <w:r w:rsidR="002B0113" w:rsidRPr="002B0113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  <w:t>do wniosku</w:t>
            </w:r>
            <w:r w:rsidR="002B0113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692" w:type="dxa"/>
            <w:vAlign w:val="center"/>
          </w:tcPr>
          <w:p w14:paraId="701F0EBC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  <w:p w14:paraId="728538FB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Nie dotyczy</w:t>
            </w:r>
          </w:p>
        </w:tc>
      </w:tr>
      <w:tr w:rsidR="002009EB" w:rsidRPr="008632BA" w14:paraId="79680E7A" w14:textId="77777777" w:rsidTr="002009EB">
        <w:trPr>
          <w:trHeight w:val="273"/>
        </w:trPr>
        <w:tc>
          <w:tcPr>
            <w:tcW w:w="526" w:type="dxa"/>
            <w:vAlign w:val="center"/>
          </w:tcPr>
          <w:p w14:paraId="0B1FBB57" w14:textId="77777777" w:rsidR="002009EB" w:rsidRPr="008632BA" w:rsidRDefault="002009EB" w:rsidP="002009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7563" w:type="dxa"/>
            <w:vAlign w:val="center"/>
          </w:tcPr>
          <w:p w14:paraId="5B629E4B" w14:textId="1015DAFC" w:rsidR="002009EB" w:rsidRPr="008632BA" w:rsidRDefault="0025026E" w:rsidP="002009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Oświadczenie o wysokości uzyskanej pomocy de minimis zał. Nr.</w:t>
            </w:r>
            <w:r w:rsidR="002B011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  <w:r w:rsidR="00F30C75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4</w:t>
            </w:r>
            <w:r w:rsidR="002B011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do wniosku.</w:t>
            </w:r>
          </w:p>
        </w:tc>
        <w:tc>
          <w:tcPr>
            <w:tcW w:w="1692" w:type="dxa"/>
            <w:vAlign w:val="center"/>
          </w:tcPr>
          <w:p w14:paraId="1383C6D7" w14:textId="77777777" w:rsidR="00546E32" w:rsidRPr="008632BA" w:rsidRDefault="00546E32" w:rsidP="00546E3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  <w:p w14:paraId="715F8B18" w14:textId="416FE066" w:rsidR="002009EB" w:rsidRPr="008632BA" w:rsidRDefault="00546E32" w:rsidP="00546E3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Nie dotyczy</w:t>
            </w:r>
          </w:p>
        </w:tc>
      </w:tr>
      <w:tr w:rsidR="0025026E" w:rsidRPr="008632BA" w14:paraId="61D883F8" w14:textId="77777777" w:rsidTr="002009EB">
        <w:trPr>
          <w:trHeight w:val="418"/>
        </w:trPr>
        <w:tc>
          <w:tcPr>
            <w:tcW w:w="526" w:type="dxa"/>
            <w:vAlign w:val="center"/>
          </w:tcPr>
          <w:p w14:paraId="28005AC7" w14:textId="777777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7563" w:type="dxa"/>
            <w:vAlign w:val="center"/>
          </w:tcPr>
          <w:p w14:paraId="30A752E5" w14:textId="4EF36D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Oświadczenie wnioskodawcy zał. Nr </w:t>
            </w:r>
            <w:r w:rsidR="00F30C75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5</w:t>
            </w:r>
            <w:r w:rsidR="002B011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do wniosku.</w:t>
            </w:r>
          </w:p>
        </w:tc>
        <w:tc>
          <w:tcPr>
            <w:tcW w:w="1692" w:type="dxa"/>
            <w:vAlign w:val="center"/>
          </w:tcPr>
          <w:p w14:paraId="1E23E36D" w14:textId="17A22B84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25026E" w:rsidRPr="008632BA" w14:paraId="3FAED8FA" w14:textId="77777777" w:rsidTr="002009EB">
        <w:trPr>
          <w:trHeight w:val="418"/>
        </w:trPr>
        <w:tc>
          <w:tcPr>
            <w:tcW w:w="526" w:type="dxa"/>
            <w:vAlign w:val="center"/>
          </w:tcPr>
          <w:p w14:paraId="4E08A1C7" w14:textId="0A519896" w:rsidR="0025026E" w:rsidRPr="008632BA" w:rsidRDefault="00546E32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7563" w:type="dxa"/>
            <w:vAlign w:val="center"/>
          </w:tcPr>
          <w:p w14:paraId="3C33277C" w14:textId="629EEB41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Szczegółowe informacje nt. uczestników kształcenia ustawicznego zał. Nr </w:t>
            </w:r>
            <w:r w:rsidR="00F30C75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6</w:t>
            </w:r>
            <w:r w:rsidR="002B011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do wniosku.</w:t>
            </w:r>
          </w:p>
        </w:tc>
        <w:tc>
          <w:tcPr>
            <w:tcW w:w="1692" w:type="dxa"/>
            <w:vAlign w:val="center"/>
          </w:tcPr>
          <w:p w14:paraId="117E91DF" w14:textId="4EF9C741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25026E" w:rsidRPr="008632BA" w14:paraId="4A284266" w14:textId="77777777" w:rsidTr="002009EB">
        <w:trPr>
          <w:trHeight w:val="269"/>
        </w:trPr>
        <w:tc>
          <w:tcPr>
            <w:tcW w:w="526" w:type="dxa"/>
            <w:vAlign w:val="center"/>
          </w:tcPr>
          <w:p w14:paraId="4A4BA3D9" w14:textId="6EE14D69" w:rsidR="0025026E" w:rsidRPr="008632BA" w:rsidRDefault="00546E32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</w:t>
            </w:r>
            <w:r w:rsidR="0025026E"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7563" w:type="dxa"/>
            <w:vAlign w:val="center"/>
          </w:tcPr>
          <w:p w14:paraId="52D9A51B" w14:textId="0A87D121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Program kształcenia lub zakres egzaminu zał. Nr </w:t>
            </w:r>
            <w:r w:rsidR="00F30C75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</w:t>
            </w:r>
            <w:r w:rsidR="002B0113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do wniosku</w:t>
            </w:r>
            <w:r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692" w:type="dxa"/>
            <w:vAlign w:val="center"/>
          </w:tcPr>
          <w:p w14:paraId="029FDE85" w14:textId="777777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25026E" w:rsidRPr="008632BA" w14:paraId="081ADCED" w14:textId="77777777" w:rsidTr="002009EB">
        <w:trPr>
          <w:trHeight w:val="414"/>
        </w:trPr>
        <w:tc>
          <w:tcPr>
            <w:tcW w:w="526" w:type="dxa"/>
            <w:vAlign w:val="center"/>
          </w:tcPr>
          <w:p w14:paraId="058811BC" w14:textId="0D794861" w:rsidR="0025026E" w:rsidRPr="008632BA" w:rsidRDefault="00546E32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8</w:t>
            </w:r>
            <w:r w:rsidR="0025026E"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7563" w:type="dxa"/>
            <w:vAlign w:val="center"/>
          </w:tcPr>
          <w:p w14:paraId="501D1923" w14:textId="777777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Wzór dokumentu wystawionego przez realizatora usługi potwierdzającego kompetencje nabyte przez uczestnika kształcenia ustawicznego.</w:t>
            </w:r>
          </w:p>
        </w:tc>
        <w:tc>
          <w:tcPr>
            <w:tcW w:w="1692" w:type="dxa"/>
            <w:vAlign w:val="center"/>
          </w:tcPr>
          <w:p w14:paraId="075A2444" w14:textId="777777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  <w:p w14:paraId="282E024C" w14:textId="777777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25026E" w:rsidRPr="008632BA" w14:paraId="5D5DC81C" w14:textId="77777777" w:rsidTr="002009EB">
        <w:trPr>
          <w:trHeight w:val="562"/>
        </w:trPr>
        <w:tc>
          <w:tcPr>
            <w:tcW w:w="526" w:type="dxa"/>
            <w:vAlign w:val="center"/>
          </w:tcPr>
          <w:p w14:paraId="099A363C" w14:textId="564AE729" w:rsidR="0025026E" w:rsidRPr="008632BA" w:rsidRDefault="00546E32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</w:t>
            </w:r>
            <w:r w:rsidR="0025026E"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7563" w:type="dxa"/>
            <w:vAlign w:val="center"/>
          </w:tcPr>
          <w:p w14:paraId="7C1F4FDE" w14:textId="777777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W przypadku kursów – posiadanie przez realizatora usługi kształcenia ustawicznego dokumentu, na podstawie którego prowadzi on pozaszkolne formy kształcenia ustawicznego, jeżeli informacja ta nie jest dostępna w publicznych rejestrach elektronicznych.</w:t>
            </w:r>
          </w:p>
        </w:tc>
        <w:tc>
          <w:tcPr>
            <w:tcW w:w="1692" w:type="dxa"/>
            <w:vAlign w:val="center"/>
          </w:tcPr>
          <w:p w14:paraId="43F64E08" w14:textId="518C12E0" w:rsidR="0025026E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/</w:t>
            </w:r>
          </w:p>
          <w:p w14:paraId="58480111" w14:textId="119EBCEF" w:rsidR="0025026E" w:rsidRPr="0025026E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5026E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Nie dotyczy</w:t>
            </w:r>
          </w:p>
        </w:tc>
      </w:tr>
      <w:tr w:rsidR="0025026E" w:rsidRPr="008632BA" w14:paraId="189335EE" w14:textId="77777777" w:rsidTr="002009EB">
        <w:trPr>
          <w:trHeight w:val="358"/>
        </w:trPr>
        <w:tc>
          <w:tcPr>
            <w:tcW w:w="526" w:type="dxa"/>
            <w:vAlign w:val="center"/>
          </w:tcPr>
          <w:p w14:paraId="71D2B954" w14:textId="00A577AF" w:rsidR="0025026E" w:rsidRPr="008632BA" w:rsidRDefault="00546E32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  <w:r w:rsidR="0025026E" w:rsidRPr="008632B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7563" w:type="dxa"/>
            <w:vAlign w:val="center"/>
          </w:tcPr>
          <w:p w14:paraId="3C1CBF95" w14:textId="7E39974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Oświadczenie </w:t>
            </w: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wnioskodawcy złożone na odpowiednim załączniku Nr </w:t>
            </w:r>
            <w:r w:rsidR="00546E32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  <w:r w:rsidR="002B0113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- </w:t>
            </w: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(A,B,C,D,E,F,G lub H) stosownie do wybranego priorytetu</w:t>
            </w:r>
          </w:p>
        </w:tc>
        <w:tc>
          <w:tcPr>
            <w:tcW w:w="1692" w:type="dxa"/>
            <w:vAlign w:val="center"/>
          </w:tcPr>
          <w:p w14:paraId="35EE788B" w14:textId="77777777" w:rsidR="0025026E" w:rsidRPr="008632BA" w:rsidRDefault="0025026E" w:rsidP="002502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</w:tbl>
    <w:p w14:paraId="6E751F3B" w14:textId="04F79B8D" w:rsidR="008C5BB0" w:rsidRDefault="00905660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Etap I – Ocena formalna wniosku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cr/>
      </w:r>
    </w:p>
    <w:p w14:paraId="6BE703D5" w14:textId="77777777" w:rsidR="008632BA" w:rsidRPr="00880820" w:rsidRDefault="008632BA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8"/>
          <w:szCs w:val="8"/>
          <w:lang w:eastAsia="ar-SA"/>
        </w:rPr>
      </w:pPr>
    </w:p>
    <w:p w14:paraId="756A7B3F" w14:textId="77777777" w:rsidR="00905660" w:rsidRPr="00905660" w:rsidRDefault="00905660" w:rsidP="009056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wniosek spełnia wymogi formalne – ocena pozytywna wniosku</w:t>
      </w:r>
    </w:p>
    <w:p w14:paraId="11070CD6" w14:textId="1E3C00A3" w:rsidR="00905660" w:rsidRDefault="00905660" w:rsidP="00905660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1"/>
          <w:sz w:val="8"/>
          <w:szCs w:val="8"/>
          <w:lang w:eastAsia="ar-SA"/>
        </w:rPr>
      </w:pPr>
    </w:p>
    <w:p w14:paraId="7EF13DC2" w14:textId="77777777" w:rsidR="008C5BB0" w:rsidRPr="004D757C" w:rsidRDefault="008C5BB0" w:rsidP="00905660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1"/>
          <w:sz w:val="8"/>
          <w:szCs w:val="8"/>
          <w:lang w:eastAsia="ar-SA"/>
        </w:rPr>
      </w:pPr>
    </w:p>
    <w:p w14:paraId="269C2BC6" w14:textId="4E5EAE97" w:rsidR="00905660" w:rsidRDefault="00905660" w:rsidP="004D757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wniosek nie spełnia wymogów formalnych</w:t>
      </w:r>
    </w:p>
    <w:p w14:paraId="215CC394" w14:textId="77777777" w:rsidR="00880820" w:rsidRPr="00880820" w:rsidRDefault="00880820" w:rsidP="0088082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8"/>
          <w:szCs w:val="8"/>
          <w:lang w:eastAsia="ar-SA"/>
        </w:rPr>
      </w:pPr>
    </w:p>
    <w:p w14:paraId="504823B8" w14:textId="29307AEF" w:rsidR="00905660" w:rsidRPr="00905660" w:rsidRDefault="004A6686" w:rsidP="00905660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</w:t>
      </w:r>
      <w:r w:rsidR="00905660"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niosek do uzupełnienia </w:t>
      </w:r>
    </w:p>
    <w:p w14:paraId="7A8F2D0C" w14:textId="07DB45CC" w:rsidR="00905660" w:rsidRDefault="00905660" w:rsidP="00905660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bookmarkStart w:id="0" w:name="_Hlk128055766"/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Uwagi:…………………………………………………………………………………………………………………………………………………………………………………………………………………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16294" w14:textId="77777777" w:rsidR="008C5BB0" w:rsidRPr="00905660" w:rsidRDefault="008C5BB0" w:rsidP="00905660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</w:p>
    <w:bookmarkEnd w:id="0"/>
    <w:p w14:paraId="26BB6C96" w14:textId="77777777" w:rsidR="00905660" w:rsidRPr="004D757C" w:rsidRDefault="00905660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8"/>
          <w:szCs w:val="8"/>
          <w:lang w:eastAsia="ar-SA"/>
        </w:rPr>
      </w:pPr>
    </w:p>
    <w:p w14:paraId="7F417D85" w14:textId="6D009E17" w:rsidR="00905660" w:rsidRPr="00905660" w:rsidRDefault="00905660" w:rsidP="00905660">
      <w:pPr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wniosek dotyczy szkoleń tzw. „miękkich” a nie zawodowych – ocena negatywna wniosku (uzasadnienie </w:t>
      </w:r>
      <w:r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 odpowiedzi na wniosek)</w:t>
      </w:r>
    </w:p>
    <w:p w14:paraId="2CB473CF" w14:textId="77777777" w:rsidR="002009EB" w:rsidRPr="00905660" w:rsidRDefault="002009EB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7D630216" w14:textId="54DA79D0" w:rsidR="00905660" w:rsidRPr="00905660" w:rsidRDefault="00905660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Etap II – Zgodność dofinansowanych działań z ustalonymi priorytetami wydatkowania środków KFS na dany rok.</w:t>
      </w:r>
    </w:p>
    <w:p w14:paraId="61036600" w14:textId="77777777" w:rsidR="00905660" w:rsidRPr="00905660" w:rsidRDefault="00905660" w:rsidP="004D75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tbl>
      <w:tblPr>
        <w:tblW w:w="9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7844"/>
        <w:gridCol w:w="1520"/>
      </w:tblGrid>
      <w:tr w:rsidR="00905660" w:rsidRPr="00905660" w14:paraId="747A3BAA" w14:textId="77777777" w:rsidTr="00B12984">
        <w:trPr>
          <w:trHeight w:val="413"/>
        </w:trPr>
        <w:tc>
          <w:tcPr>
            <w:tcW w:w="526" w:type="dxa"/>
            <w:vAlign w:val="center"/>
          </w:tcPr>
          <w:p w14:paraId="5A6CF9E5" w14:textId="77777777" w:rsidR="00905660" w:rsidRPr="002009EB" w:rsidRDefault="00905660" w:rsidP="009056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7844" w:type="dxa"/>
            <w:vAlign w:val="center"/>
          </w:tcPr>
          <w:p w14:paraId="21BBB59D" w14:textId="2B284DB9" w:rsidR="00905660" w:rsidRPr="002009EB" w:rsidRDefault="00905660" w:rsidP="009056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Priorytety wydatkowania KFS w roku 2023</w:t>
            </w:r>
            <w:r w:rsidR="00880820" w:rsidRPr="002009EB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 ustalone przez Ministra</w:t>
            </w:r>
          </w:p>
        </w:tc>
        <w:tc>
          <w:tcPr>
            <w:tcW w:w="1520" w:type="dxa"/>
          </w:tcPr>
          <w:p w14:paraId="3932FF55" w14:textId="77777777" w:rsidR="00905660" w:rsidRPr="002009EB" w:rsidRDefault="00905660" w:rsidP="009056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Opis znaczenia kryterium</w:t>
            </w:r>
          </w:p>
        </w:tc>
      </w:tr>
      <w:tr w:rsidR="00905660" w:rsidRPr="00905660" w14:paraId="64AC5582" w14:textId="77777777" w:rsidTr="00B12984">
        <w:trPr>
          <w:trHeight w:val="447"/>
        </w:trPr>
        <w:tc>
          <w:tcPr>
            <w:tcW w:w="526" w:type="dxa"/>
            <w:vAlign w:val="center"/>
          </w:tcPr>
          <w:p w14:paraId="104FD628" w14:textId="77777777" w:rsidR="00905660" w:rsidRPr="002009EB" w:rsidRDefault="00905660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844" w:type="dxa"/>
            <w:vAlign w:val="center"/>
          </w:tcPr>
          <w:p w14:paraId="61D77780" w14:textId="25A5FF86" w:rsidR="00905660" w:rsidRPr="002009EB" w:rsidRDefault="00F167DC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Wsparcie kształcenia ustawicznego w związku z zastosowaniem w firmach nowych procesów, technologii i narzędzi pracy.</w:t>
            </w:r>
          </w:p>
        </w:tc>
        <w:tc>
          <w:tcPr>
            <w:tcW w:w="1520" w:type="dxa"/>
            <w:vAlign w:val="center"/>
          </w:tcPr>
          <w:p w14:paraId="22104178" w14:textId="77777777" w:rsidR="00905660" w:rsidRPr="002009EB" w:rsidRDefault="00905660" w:rsidP="0090566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color w:val="282B39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905660" w:rsidRPr="00905660" w14:paraId="2203A80A" w14:textId="77777777" w:rsidTr="00B12984">
        <w:trPr>
          <w:trHeight w:val="550"/>
        </w:trPr>
        <w:tc>
          <w:tcPr>
            <w:tcW w:w="526" w:type="dxa"/>
            <w:vAlign w:val="center"/>
          </w:tcPr>
          <w:p w14:paraId="42594FEB" w14:textId="77777777" w:rsidR="00905660" w:rsidRPr="002009EB" w:rsidRDefault="00905660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7844" w:type="dxa"/>
            <w:vAlign w:val="center"/>
          </w:tcPr>
          <w:p w14:paraId="775BAF3A" w14:textId="264A0C8E" w:rsidR="00905660" w:rsidRPr="002009EB" w:rsidRDefault="00F167DC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Wsparcie kształcenia ustawicznego w zidentyfikowanych w danym powiecie lub województwie zawodach deficytowych.</w:t>
            </w:r>
          </w:p>
        </w:tc>
        <w:tc>
          <w:tcPr>
            <w:tcW w:w="1520" w:type="dxa"/>
            <w:vAlign w:val="center"/>
          </w:tcPr>
          <w:p w14:paraId="135E4181" w14:textId="77777777" w:rsidR="00905660" w:rsidRPr="002009EB" w:rsidRDefault="00905660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905660" w:rsidRPr="00905660" w14:paraId="49D2A079" w14:textId="77777777" w:rsidTr="00B12984">
        <w:trPr>
          <w:trHeight w:val="550"/>
        </w:trPr>
        <w:tc>
          <w:tcPr>
            <w:tcW w:w="526" w:type="dxa"/>
            <w:vAlign w:val="center"/>
          </w:tcPr>
          <w:p w14:paraId="015247A0" w14:textId="77777777" w:rsidR="00905660" w:rsidRPr="002009EB" w:rsidRDefault="00905660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7844" w:type="dxa"/>
            <w:vAlign w:val="center"/>
          </w:tcPr>
          <w:p w14:paraId="4C927D3F" w14:textId="5174EA3F" w:rsidR="00905660" w:rsidRPr="002009EB" w:rsidRDefault="00F167DC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Wsparcie kształcenia ustawicznego osób powracających na rynek pracy po przerwie związanej </w:t>
            </w:r>
            <w:r w:rsidR="002C0E1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ze sprawowaniem opieki nad dzieckiem oraz osób będących członkami rodzin wielodzietnych.</w:t>
            </w:r>
          </w:p>
        </w:tc>
        <w:tc>
          <w:tcPr>
            <w:tcW w:w="1520" w:type="dxa"/>
            <w:vAlign w:val="center"/>
          </w:tcPr>
          <w:p w14:paraId="2ADBB59A" w14:textId="77777777" w:rsidR="00905660" w:rsidRPr="002009EB" w:rsidRDefault="00905660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905660" w:rsidRPr="00905660" w14:paraId="4D473051" w14:textId="77777777" w:rsidTr="00B12984">
        <w:trPr>
          <w:trHeight w:val="550"/>
        </w:trPr>
        <w:tc>
          <w:tcPr>
            <w:tcW w:w="526" w:type="dxa"/>
            <w:vAlign w:val="center"/>
          </w:tcPr>
          <w:p w14:paraId="30631F65" w14:textId="77777777" w:rsidR="00905660" w:rsidRPr="002009EB" w:rsidRDefault="00905660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7844" w:type="dxa"/>
            <w:vAlign w:val="center"/>
          </w:tcPr>
          <w:p w14:paraId="65B82C92" w14:textId="7EF384E1" w:rsidR="00905660" w:rsidRPr="002009EB" w:rsidRDefault="00F167DC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Wsparcie kształcenia ustawicznego w zakresie umiejętności </w:t>
            </w:r>
            <w:r w:rsidR="0082242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cyfrowych.</w:t>
            </w:r>
          </w:p>
        </w:tc>
        <w:tc>
          <w:tcPr>
            <w:tcW w:w="1520" w:type="dxa"/>
            <w:vAlign w:val="center"/>
          </w:tcPr>
          <w:p w14:paraId="6592D6CC" w14:textId="77777777" w:rsidR="00905660" w:rsidRPr="002009EB" w:rsidRDefault="00905660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905660" w:rsidRPr="00905660" w14:paraId="0C95D574" w14:textId="77777777" w:rsidTr="00B12984">
        <w:trPr>
          <w:trHeight w:val="550"/>
        </w:trPr>
        <w:tc>
          <w:tcPr>
            <w:tcW w:w="526" w:type="dxa"/>
            <w:vAlign w:val="center"/>
          </w:tcPr>
          <w:p w14:paraId="3F1575F5" w14:textId="77777777" w:rsidR="00905660" w:rsidRPr="002009EB" w:rsidRDefault="00905660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7844" w:type="dxa"/>
            <w:vAlign w:val="center"/>
          </w:tcPr>
          <w:p w14:paraId="355B0C60" w14:textId="274259AE" w:rsidR="00905660" w:rsidRPr="002009EB" w:rsidRDefault="0082242A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Wsparcie kształcenia ustawicznego osób pracujących w branży motoryzacyjnej.</w:t>
            </w:r>
          </w:p>
        </w:tc>
        <w:tc>
          <w:tcPr>
            <w:tcW w:w="1520" w:type="dxa"/>
            <w:vAlign w:val="center"/>
          </w:tcPr>
          <w:p w14:paraId="00F68696" w14:textId="77777777" w:rsidR="00905660" w:rsidRPr="002009EB" w:rsidRDefault="00905660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905660" w:rsidRPr="00905660" w14:paraId="4BBE6937" w14:textId="77777777" w:rsidTr="00B12984">
        <w:trPr>
          <w:trHeight w:val="550"/>
        </w:trPr>
        <w:tc>
          <w:tcPr>
            <w:tcW w:w="526" w:type="dxa"/>
            <w:vAlign w:val="center"/>
          </w:tcPr>
          <w:p w14:paraId="6B2A7604" w14:textId="77777777" w:rsidR="00905660" w:rsidRPr="002009EB" w:rsidRDefault="00905660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7844" w:type="dxa"/>
            <w:vAlign w:val="center"/>
          </w:tcPr>
          <w:p w14:paraId="56FE699B" w14:textId="25C9479B" w:rsidR="00905660" w:rsidRPr="002009EB" w:rsidRDefault="0082242A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Wsparcie kształcenia ustawicznego osób po 45 roku życia.</w:t>
            </w:r>
          </w:p>
        </w:tc>
        <w:tc>
          <w:tcPr>
            <w:tcW w:w="1520" w:type="dxa"/>
            <w:vAlign w:val="center"/>
          </w:tcPr>
          <w:p w14:paraId="792641FC" w14:textId="77777777" w:rsidR="00905660" w:rsidRPr="002009EB" w:rsidRDefault="00905660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82242A" w:rsidRPr="00905660" w14:paraId="52F3ECD4" w14:textId="77777777" w:rsidTr="00B12984">
        <w:trPr>
          <w:trHeight w:val="550"/>
        </w:trPr>
        <w:tc>
          <w:tcPr>
            <w:tcW w:w="526" w:type="dxa"/>
            <w:vAlign w:val="center"/>
          </w:tcPr>
          <w:p w14:paraId="7A803575" w14:textId="350E4399" w:rsidR="0082242A" w:rsidRPr="002009EB" w:rsidRDefault="0082242A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7844" w:type="dxa"/>
            <w:vAlign w:val="center"/>
          </w:tcPr>
          <w:p w14:paraId="238FD1F3" w14:textId="77B4FE22" w:rsidR="0082242A" w:rsidRDefault="0082242A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Wsparcie kształcenia ustawicznego skierowane do pracodawców zatrudniających cudzoziemców.</w:t>
            </w:r>
          </w:p>
        </w:tc>
        <w:tc>
          <w:tcPr>
            <w:tcW w:w="1520" w:type="dxa"/>
            <w:vAlign w:val="center"/>
          </w:tcPr>
          <w:p w14:paraId="5F762846" w14:textId="71B43741" w:rsidR="0082242A" w:rsidRPr="002009EB" w:rsidRDefault="0082242A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82242A" w:rsidRPr="00905660" w14:paraId="38AEBAE3" w14:textId="77777777" w:rsidTr="00B12984">
        <w:trPr>
          <w:trHeight w:val="550"/>
        </w:trPr>
        <w:tc>
          <w:tcPr>
            <w:tcW w:w="526" w:type="dxa"/>
            <w:vAlign w:val="center"/>
          </w:tcPr>
          <w:p w14:paraId="2B205E90" w14:textId="2A4FCD06" w:rsidR="0082242A" w:rsidRPr="002009EB" w:rsidRDefault="0082242A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7844" w:type="dxa"/>
            <w:vAlign w:val="center"/>
          </w:tcPr>
          <w:p w14:paraId="13D875BC" w14:textId="11D17FF2" w:rsidR="0082242A" w:rsidRDefault="0082242A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Wsparcie kształcenia ustawicznego w zakresie zarządzania finansami i zapobieganie sytuacjom kryzysowym w przedsiębiorstwie.</w:t>
            </w:r>
          </w:p>
        </w:tc>
        <w:tc>
          <w:tcPr>
            <w:tcW w:w="1520" w:type="dxa"/>
            <w:vAlign w:val="center"/>
          </w:tcPr>
          <w:p w14:paraId="72296258" w14:textId="6B145706" w:rsidR="0082242A" w:rsidRPr="002009EB" w:rsidRDefault="0082242A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  <w:tr w:rsidR="00905660" w:rsidRPr="00905660" w14:paraId="74AD9C37" w14:textId="77777777" w:rsidTr="00880820">
        <w:trPr>
          <w:trHeight w:val="399"/>
        </w:trPr>
        <w:tc>
          <w:tcPr>
            <w:tcW w:w="526" w:type="dxa"/>
            <w:vAlign w:val="center"/>
          </w:tcPr>
          <w:p w14:paraId="62D748CE" w14:textId="77777777" w:rsidR="00905660" w:rsidRPr="002009EB" w:rsidRDefault="00905660" w:rsidP="009056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7844" w:type="dxa"/>
            <w:vAlign w:val="center"/>
          </w:tcPr>
          <w:p w14:paraId="78110144" w14:textId="2D75A050" w:rsidR="00905660" w:rsidRPr="002009EB" w:rsidRDefault="00905660" w:rsidP="0090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009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Kształcenie ustawiczne, które nie wpisuje się żaden z powyższych priorytetów.</w:t>
            </w:r>
          </w:p>
        </w:tc>
        <w:tc>
          <w:tcPr>
            <w:tcW w:w="1520" w:type="dxa"/>
            <w:vAlign w:val="center"/>
          </w:tcPr>
          <w:p w14:paraId="3F6A8643" w14:textId="77777777" w:rsidR="00905660" w:rsidRPr="002009EB" w:rsidRDefault="00905660" w:rsidP="009056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009EB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Tak/Nie</w:t>
            </w:r>
          </w:p>
        </w:tc>
      </w:tr>
    </w:tbl>
    <w:p w14:paraId="54120396" w14:textId="77777777" w:rsidR="00F167DC" w:rsidRDefault="00F167DC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</w:p>
    <w:p w14:paraId="4FF9588B" w14:textId="02E9E082" w:rsidR="00905660" w:rsidRPr="00905660" w:rsidRDefault="00905660" w:rsidP="009056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  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Etap III – Kryteria oceny i ich waga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Calibri" w:hAnsi="Times New Roman" w:cs="Times New Roman"/>
          <w:b/>
          <w:bCs/>
          <w:kern w:val="1"/>
          <w:sz w:val="21"/>
          <w:szCs w:val="21"/>
          <w:lang w:eastAsia="ar-SA"/>
        </w:rPr>
        <w:t>– obliczane na podstawie poniższej punktacji - max. 100 pkt.</w:t>
      </w:r>
    </w:p>
    <w:tbl>
      <w:tblPr>
        <w:tblpPr w:leftFromText="141" w:rightFromText="141" w:vertAnchor="text" w:horzAnchor="margin" w:tblpY="183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6968"/>
        <w:gridCol w:w="1007"/>
        <w:gridCol w:w="1310"/>
      </w:tblGrid>
      <w:tr w:rsidR="00011561" w:rsidRPr="00253F89" w14:paraId="24E0C373" w14:textId="77777777" w:rsidTr="00F97826">
        <w:trPr>
          <w:trHeight w:val="279"/>
        </w:trPr>
        <w:tc>
          <w:tcPr>
            <w:tcW w:w="521" w:type="dxa"/>
          </w:tcPr>
          <w:p w14:paraId="0397840F" w14:textId="77777777" w:rsidR="00011561" w:rsidRPr="00011561" w:rsidRDefault="00011561" w:rsidP="000115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6968" w:type="dxa"/>
            <w:vAlign w:val="center"/>
          </w:tcPr>
          <w:p w14:paraId="66B1F7A2" w14:textId="77777777" w:rsidR="00011561" w:rsidRPr="00011561" w:rsidRDefault="00011561" w:rsidP="000115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Kryteria merytoryczne</w:t>
            </w:r>
          </w:p>
        </w:tc>
        <w:tc>
          <w:tcPr>
            <w:tcW w:w="1007" w:type="dxa"/>
          </w:tcPr>
          <w:p w14:paraId="5475E6EE" w14:textId="77777777" w:rsidR="00011561" w:rsidRPr="00011561" w:rsidRDefault="00011561" w:rsidP="000115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Punktacja</w:t>
            </w:r>
          </w:p>
        </w:tc>
        <w:tc>
          <w:tcPr>
            <w:tcW w:w="1310" w:type="dxa"/>
          </w:tcPr>
          <w:p w14:paraId="4A291393" w14:textId="77777777" w:rsidR="00011561" w:rsidRPr="00011561" w:rsidRDefault="00011561" w:rsidP="000115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Liczba przyznanych pkt</w:t>
            </w:r>
          </w:p>
        </w:tc>
      </w:tr>
      <w:tr w:rsidR="00011561" w:rsidRPr="00253F89" w14:paraId="7AF2E3B2" w14:textId="77777777" w:rsidTr="008632BA">
        <w:trPr>
          <w:trHeight w:val="378"/>
        </w:trPr>
        <w:tc>
          <w:tcPr>
            <w:tcW w:w="521" w:type="dxa"/>
          </w:tcPr>
          <w:p w14:paraId="5DB6CC78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975" w:type="dxa"/>
            <w:gridSpan w:val="2"/>
          </w:tcPr>
          <w:p w14:paraId="48CF128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Średni koszt kształcenia ustawicznego przypadający na 1 osobę</w:t>
            </w:r>
          </w:p>
        </w:tc>
        <w:tc>
          <w:tcPr>
            <w:tcW w:w="1310" w:type="dxa"/>
            <w:shd w:val="clear" w:color="auto" w:fill="BFBFBF"/>
          </w:tcPr>
          <w:p w14:paraId="4B0787D5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4D946CEE" w14:textId="77777777" w:rsidTr="008632BA">
        <w:trPr>
          <w:trHeight w:val="220"/>
        </w:trPr>
        <w:tc>
          <w:tcPr>
            <w:tcW w:w="521" w:type="dxa"/>
            <w:vAlign w:val="center"/>
          </w:tcPr>
          <w:p w14:paraId="53162464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1a</w:t>
            </w:r>
          </w:p>
        </w:tc>
        <w:tc>
          <w:tcPr>
            <w:tcW w:w="6968" w:type="dxa"/>
          </w:tcPr>
          <w:p w14:paraId="137EEC91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do 1.500 zł</w:t>
            </w:r>
          </w:p>
        </w:tc>
        <w:tc>
          <w:tcPr>
            <w:tcW w:w="1007" w:type="dxa"/>
          </w:tcPr>
          <w:p w14:paraId="07464129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310" w:type="dxa"/>
          </w:tcPr>
          <w:p w14:paraId="2D3E6423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70000AFF" w14:textId="77777777" w:rsidTr="008632BA">
        <w:trPr>
          <w:trHeight w:val="295"/>
        </w:trPr>
        <w:tc>
          <w:tcPr>
            <w:tcW w:w="521" w:type="dxa"/>
            <w:vAlign w:val="center"/>
          </w:tcPr>
          <w:p w14:paraId="5223B49C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1b</w:t>
            </w:r>
          </w:p>
        </w:tc>
        <w:tc>
          <w:tcPr>
            <w:tcW w:w="6968" w:type="dxa"/>
          </w:tcPr>
          <w:p w14:paraId="3ED4AFD2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powyżej 1.500 zł. do 2.500 zł</w:t>
            </w:r>
          </w:p>
        </w:tc>
        <w:tc>
          <w:tcPr>
            <w:tcW w:w="1007" w:type="dxa"/>
          </w:tcPr>
          <w:p w14:paraId="0069DB64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310" w:type="dxa"/>
          </w:tcPr>
          <w:p w14:paraId="78124578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4E6E1D86" w14:textId="77777777" w:rsidTr="008632BA">
        <w:trPr>
          <w:trHeight w:val="295"/>
        </w:trPr>
        <w:tc>
          <w:tcPr>
            <w:tcW w:w="521" w:type="dxa"/>
            <w:vAlign w:val="center"/>
          </w:tcPr>
          <w:p w14:paraId="4CB2D159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1c</w:t>
            </w:r>
          </w:p>
        </w:tc>
        <w:tc>
          <w:tcPr>
            <w:tcW w:w="6968" w:type="dxa"/>
          </w:tcPr>
          <w:p w14:paraId="03160ECA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powyżej 2.500 zł. do 3.500 zł</w:t>
            </w:r>
          </w:p>
        </w:tc>
        <w:tc>
          <w:tcPr>
            <w:tcW w:w="1007" w:type="dxa"/>
          </w:tcPr>
          <w:p w14:paraId="00420B7E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310" w:type="dxa"/>
          </w:tcPr>
          <w:p w14:paraId="00BF856B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5F8221BE" w14:textId="77777777" w:rsidTr="008632BA">
        <w:trPr>
          <w:trHeight w:val="295"/>
        </w:trPr>
        <w:tc>
          <w:tcPr>
            <w:tcW w:w="521" w:type="dxa"/>
            <w:vAlign w:val="center"/>
          </w:tcPr>
          <w:p w14:paraId="716F8E74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1d</w:t>
            </w:r>
          </w:p>
        </w:tc>
        <w:tc>
          <w:tcPr>
            <w:tcW w:w="6968" w:type="dxa"/>
          </w:tcPr>
          <w:p w14:paraId="5FB8E3E3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powyżej 3.500 zł. do 4.500 zł</w:t>
            </w:r>
          </w:p>
        </w:tc>
        <w:tc>
          <w:tcPr>
            <w:tcW w:w="1007" w:type="dxa"/>
          </w:tcPr>
          <w:p w14:paraId="530B5D18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310" w:type="dxa"/>
          </w:tcPr>
          <w:p w14:paraId="75FF558E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5330562D" w14:textId="77777777" w:rsidTr="008632BA">
        <w:trPr>
          <w:trHeight w:val="295"/>
        </w:trPr>
        <w:tc>
          <w:tcPr>
            <w:tcW w:w="521" w:type="dxa"/>
            <w:vAlign w:val="center"/>
          </w:tcPr>
          <w:p w14:paraId="1E556B4A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1e</w:t>
            </w:r>
          </w:p>
        </w:tc>
        <w:tc>
          <w:tcPr>
            <w:tcW w:w="6968" w:type="dxa"/>
          </w:tcPr>
          <w:p w14:paraId="4E01B3A0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powyżej 4.500 zł</w:t>
            </w:r>
          </w:p>
        </w:tc>
        <w:tc>
          <w:tcPr>
            <w:tcW w:w="1007" w:type="dxa"/>
          </w:tcPr>
          <w:p w14:paraId="3254CE61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310" w:type="dxa"/>
          </w:tcPr>
          <w:p w14:paraId="7A7E1D20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5C065EFE" w14:textId="77777777" w:rsidTr="008632BA">
        <w:trPr>
          <w:trHeight w:val="572"/>
        </w:trPr>
        <w:tc>
          <w:tcPr>
            <w:tcW w:w="521" w:type="dxa"/>
            <w:vAlign w:val="center"/>
          </w:tcPr>
          <w:p w14:paraId="0066D870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7975" w:type="dxa"/>
            <w:gridSpan w:val="2"/>
          </w:tcPr>
          <w:p w14:paraId="0489FD3C" w14:textId="7A2CCB79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Koszty usługi kształcenia ustawicznego wskazanej do sfinansowania ze środków KFS w porównaniu </w:t>
            </w:r>
            <w:r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 xml:space="preserve">         </w:t>
            </w: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z kosztami podobnych usług dostępnych  na rynku</w:t>
            </w:r>
          </w:p>
        </w:tc>
        <w:tc>
          <w:tcPr>
            <w:tcW w:w="1310" w:type="dxa"/>
            <w:shd w:val="clear" w:color="auto" w:fill="BFBFBF"/>
          </w:tcPr>
          <w:p w14:paraId="3CC49149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254EB028" w14:textId="77777777" w:rsidTr="008632BA">
        <w:trPr>
          <w:trHeight w:val="319"/>
        </w:trPr>
        <w:tc>
          <w:tcPr>
            <w:tcW w:w="521" w:type="dxa"/>
            <w:vAlign w:val="center"/>
          </w:tcPr>
          <w:p w14:paraId="7B77162E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2a</w:t>
            </w:r>
          </w:p>
        </w:tc>
        <w:tc>
          <w:tcPr>
            <w:tcW w:w="6968" w:type="dxa"/>
          </w:tcPr>
          <w:p w14:paraId="229ACFBC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jeżeli cena kształcenia ustawicznego w co najmniej 80% jest podobna do usług dostępnych na rynku</w:t>
            </w:r>
          </w:p>
        </w:tc>
        <w:tc>
          <w:tcPr>
            <w:tcW w:w="1007" w:type="dxa"/>
          </w:tcPr>
          <w:p w14:paraId="28201DD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310" w:type="dxa"/>
          </w:tcPr>
          <w:p w14:paraId="73267475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0F108183" w14:textId="77777777" w:rsidTr="008632BA">
        <w:trPr>
          <w:trHeight w:val="319"/>
        </w:trPr>
        <w:tc>
          <w:tcPr>
            <w:tcW w:w="521" w:type="dxa"/>
            <w:vAlign w:val="center"/>
          </w:tcPr>
          <w:p w14:paraId="56C8A78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2b</w:t>
            </w:r>
          </w:p>
        </w:tc>
        <w:tc>
          <w:tcPr>
            <w:tcW w:w="6968" w:type="dxa"/>
          </w:tcPr>
          <w:p w14:paraId="6AD0AED3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jeżeli cena kształcenia ustawicznego</w:t>
            </w:r>
            <w:r w:rsidRPr="000115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poniżej 80% jest podobna do usług dostępnych na rynku</w:t>
            </w:r>
          </w:p>
        </w:tc>
        <w:tc>
          <w:tcPr>
            <w:tcW w:w="1007" w:type="dxa"/>
          </w:tcPr>
          <w:p w14:paraId="62CFD65A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310" w:type="dxa"/>
          </w:tcPr>
          <w:p w14:paraId="5A5F24B8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707A7B22" w14:textId="77777777" w:rsidTr="008632BA">
        <w:trPr>
          <w:trHeight w:val="319"/>
        </w:trPr>
        <w:tc>
          <w:tcPr>
            <w:tcW w:w="521" w:type="dxa"/>
            <w:vAlign w:val="center"/>
          </w:tcPr>
          <w:p w14:paraId="074529D4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2c</w:t>
            </w:r>
          </w:p>
        </w:tc>
        <w:tc>
          <w:tcPr>
            <w:tcW w:w="6968" w:type="dxa"/>
          </w:tcPr>
          <w:p w14:paraId="03625614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jeżeli cena kształcenia ustawicznego jest wyższa od podobnych usług dostępnych na rynku </w:t>
            </w:r>
          </w:p>
        </w:tc>
        <w:tc>
          <w:tcPr>
            <w:tcW w:w="1007" w:type="dxa"/>
          </w:tcPr>
          <w:p w14:paraId="6E8CE93F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10" w:type="dxa"/>
          </w:tcPr>
          <w:p w14:paraId="2EDD07A1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4B9A5DE0" w14:textId="77777777" w:rsidTr="008632BA">
        <w:trPr>
          <w:trHeight w:val="572"/>
        </w:trPr>
        <w:tc>
          <w:tcPr>
            <w:tcW w:w="521" w:type="dxa"/>
          </w:tcPr>
          <w:p w14:paraId="25D2CAC7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7975" w:type="dxa"/>
            <w:gridSpan w:val="2"/>
          </w:tcPr>
          <w:p w14:paraId="22B9FED9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Posiadanie przez realizatora usługi kształcenia ustawicznego finansowanej ze środków KFS, certyfikatów jakości oferowanych usług kształcenia ustawicznego</w:t>
            </w:r>
          </w:p>
        </w:tc>
        <w:tc>
          <w:tcPr>
            <w:tcW w:w="1310" w:type="dxa"/>
            <w:shd w:val="clear" w:color="auto" w:fill="BFBFBF"/>
          </w:tcPr>
          <w:p w14:paraId="54729A68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3E5871C6" w14:textId="77777777" w:rsidTr="008632BA">
        <w:trPr>
          <w:trHeight w:val="348"/>
        </w:trPr>
        <w:tc>
          <w:tcPr>
            <w:tcW w:w="521" w:type="dxa"/>
          </w:tcPr>
          <w:p w14:paraId="7C1028E6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3a</w:t>
            </w:r>
          </w:p>
        </w:tc>
        <w:tc>
          <w:tcPr>
            <w:tcW w:w="6968" w:type="dxa"/>
          </w:tcPr>
          <w:p w14:paraId="12FDE72F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wszyscy wskazani realizatorzy kształcenia posiadają certyfikat jakości oferowanej usługi</w:t>
            </w:r>
          </w:p>
        </w:tc>
        <w:tc>
          <w:tcPr>
            <w:tcW w:w="1007" w:type="dxa"/>
          </w:tcPr>
          <w:p w14:paraId="319AB1A5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310" w:type="dxa"/>
          </w:tcPr>
          <w:p w14:paraId="169DC9EE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2C0F8CBE" w14:textId="77777777" w:rsidTr="008632BA">
        <w:trPr>
          <w:trHeight w:val="348"/>
        </w:trPr>
        <w:tc>
          <w:tcPr>
            <w:tcW w:w="521" w:type="dxa"/>
          </w:tcPr>
          <w:p w14:paraId="62118940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3b</w:t>
            </w:r>
          </w:p>
        </w:tc>
        <w:tc>
          <w:tcPr>
            <w:tcW w:w="6968" w:type="dxa"/>
          </w:tcPr>
          <w:p w14:paraId="55CB51A9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co najmniej 50% wskazanych realizatorów kształcenia posiada certyfikat jakości oferowanej usługi </w:t>
            </w:r>
          </w:p>
        </w:tc>
        <w:tc>
          <w:tcPr>
            <w:tcW w:w="1007" w:type="dxa"/>
          </w:tcPr>
          <w:p w14:paraId="7408B26F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310" w:type="dxa"/>
          </w:tcPr>
          <w:p w14:paraId="0CB237B3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2BB1334A" w14:textId="77777777" w:rsidTr="008632BA">
        <w:trPr>
          <w:trHeight w:val="348"/>
        </w:trPr>
        <w:tc>
          <w:tcPr>
            <w:tcW w:w="521" w:type="dxa"/>
          </w:tcPr>
          <w:p w14:paraId="6B973022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3c</w:t>
            </w:r>
          </w:p>
        </w:tc>
        <w:tc>
          <w:tcPr>
            <w:tcW w:w="6968" w:type="dxa"/>
          </w:tcPr>
          <w:p w14:paraId="221E83C3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mniej niż 50% wskazanych realizatorów kształcenia posiada certyfikat jakości oferowanej usługi </w:t>
            </w:r>
          </w:p>
        </w:tc>
        <w:tc>
          <w:tcPr>
            <w:tcW w:w="1007" w:type="dxa"/>
          </w:tcPr>
          <w:p w14:paraId="07B1899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310" w:type="dxa"/>
          </w:tcPr>
          <w:p w14:paraId="40F9013C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05AAAFAB" w14:textId="77777777" w:rsidTr="008632BA">
        <w:trPr>
          <w:trHeight w:val="348"/>
        </w:trPr>
        <w:tc>
          <w:tcPr>
            <w:tcW w:w="521" w:type="dxa"/>
          </w:tcPr>
          <w:p w14:paraId="48096537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3d</w:t>
            </w:r>
          </w:p>
        </w:tc>
        <w:tc>
          <w:tcPr>
            <w:tcW w:w="6968" w:type="dxa"/>
          </w:tcPr>
          <w:p w14:paraId="2B7CC5D3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żaden ze wskazanych realizatorów kształcenia nie posiada certyfikatu jakości oferowanej usługi</w:t>
            </w:r>
          </w:p>
        </w:tc>
        <w:tc>
          <w:tcPr>
            <w:tcW w:w="1007" w:type="dxa"/>
          </w:tcPr>
          <w:p w14:paraId="6CBDF722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10" w:type="dxa"/>
          </w:tcPr>
          <w:p w14:paraId="4EBEB821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44535577" w14:textId="77777777" w:rsidTr="008632BA">
        <w:trPr>
          <w:trHeight w:val="348"/>
        </w:trPr>
        <w:tc>
          <w:tcPr>
            <w:tcW w:w="521" w:type="dxa"/>
          </w:tcPr>
          <w:p w14:paraId="0021F942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7975" w:type="dxa"/>
            <w:gridSpan w:val="2"/>
          </w:tcPr>
          <w:p w14:paraId="32640D0E" w14:textId="7813A440" w:rsidR="00011561" w:rsidRPr="00011561" w:rsidRDefault="008632BA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  <w:t>Zgodność kompetencji nabywanych przez uczestników kształcenia ustawicznego z potrzebami lokalnego lub regionalnego rynku pracy</w:t>
            </w:r>
            <w:r w:rsidR="00011561" w:rsidRPr="00011561"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43558EC8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A6A6A6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4F2C9458" w14:textId="77777777" w:rsidTr="008632BA">
        <w:trPr>
          <w:trHeight w:val="348"/>
        </w:trPr>
        <w:tc>
          <w:tcPr>
            <w:tcW w:w="521" w:type="dxa"/>
          </w:tcPr>
          <w:p w14:paraId="4C0282A8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4a</w:t>
            </w:r>
          </w:p>
        </w:tc>
        <w:tc>
          <w:tcPr>
            <w:tcW w:w="6968" w:type="dxa"/>
          </w:tcPr>
          <w:p w14:paraId="175B4B5D" w14:textId="7D5271DD" w:rsidR="00011561" w:rsidRPr="00011561" w:rsidRDefault="008632BA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kompetencje nabyte przez wszystkich uczestników kształcenia ustawicznego zgodne                             z potrzebami lokalnego lub regionalnego rynku pracy</w:t>
            </w:r>
          </w:p>
        </w:tc>
        <w:tc>
          <w:tcPr>
            <w:tcW w:w="1007" w:type="dxa"/>
          </w:tcPr>
          <w:p w14:paraId="2466EA94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310" w:type="dxa"/>
          </w:tcPr>
          <w:p w14:paraId="1B4207A9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A6A6A6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5B0C3825" w14:textId="77777777" w:rsidTr="008632BA">
        <w:trPr>
          <w:trHeight w:val="348"/>
        </w:trPr>
        <w:tc>
          <w:tcPr>
            <w:tcW w:w="521" w:type="dxa"/>
          </w:tcPr>
          <w:p w14:paraId="7C43C56A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4b</w:t>
            </w:r>
          </w:p>
        </w:tc>
        <w:tc>
          <w:tcPr>
            <w:tcW w:w="6968" w:type="dxa"/>
          </w:tcPr>
          <w:p w14:paraId="4EF95E5B" w14:textId="7A79525F" w:rsidR="00011561" w:rsidRPr="00011561" w:rsidRDefault="008632BA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kompetencje nabyte przez uczestników kształcenia ustawicznego </w:t>
            </w:r>
            <w:r w:rsidR="00153F47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nie</w:t>
            </w: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zgodne</w:t>
            </w:r>
            <w:r w:rsidR="00153F47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  <w:r w:rsidRPr="008632BA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z potrzebami lokalnego lub regionalnego rynku pracy</w:t>
            </w:r>
          </w:p>
        </w:tc>
        <w:tc>
          <w:tcPr>
            <w:tcW w:w="1007" w:type="dxa"/>
          </w:tcPr>
          <w:p w14:paraId="4FA5A3CC" w14:textId="58DADEE0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10" w:type="dxa"/>
          </w:tcPr>
          <w:p w14:paraId="2089A1A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A6A6A6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7ED340E1" w14:textId="77777777" w:rsidTr="008632BA">
        <w:trPr>
          <w:trHeight w:val="454"/>
        </w:trPr>
        <w:tc>
          <w:tcPr>
            <w:tcW w:w="521" w:type="dxa"/>
          </w:tcPr>
          <w:p w14:paraId="038ED3BB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7975" w:type="dxa"/>
            <w:gridSpan w:val="2"/>
          </w:tcPr>
          <w:p w14:paraId="195D4E34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Plany dotyczące zatrudnienia/prowadzenia działalności gospodarczej</w:t>
            </w:r>
            <w:r w:rsidRPr="00011561">
              <w:rPr>
                <w:rStyle w:val="Odwoanieprzypisudolnego"/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footnoteReference w:id="2"/>
            </w: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osób, które będą objęte kształceniem ustawicznym finansowanym ze środków KFS</w:t>
            </w:r>
          </w:p>
        </w:tc>
        <w:tc>
          <w:tcPr>
            <w:tcW w:w="1310" w:type="dxa"/>
            <w:shd w:val="clear" w:color="auto" w:fill="BFBFBF"/>
          </w:tcPr>
          <w:p w14:paraId="2B8DED3E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0844A8E9" w14:textId="77777777" w:rsidTr="008632BA">
        <w:trPr>
          <w:trHeight w:val="348"/>
        </w:trPr>
        <w:tc>
          <w:tcPr>
            <w:tcW w:w="521" w:type="dxa"/>
          </w:tcPr>
          <w:p w14:paraId="096D0462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5a</w:t>
            </w:r>
          </w:p>
        </w:tc>
        <w:tc>
          <w:tcPr>
            <w:tcW w:w="6968" w:type="dxa"/>
          </w:tcPr>
          <w:p w14:paraId="364DD4D5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utrzymanie zatrudnienia planowanych do kształcenia osób/ prowadzenie działalności gospodarczej</w:t>
            </w: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vertAlign w:val="superscript"/>
                <w:lang w:eastAsia="ar-SA"/>
              </w:rPr>
              <w:t>1</w:t>
            </w: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przez okres powyżej 12 m-cy od zakończenia kształcenia</w:t>
            </w:r>
          </w:p>
        </w:tc>
        <w:tc>
          <w:tcPr>
            <w:tcW w:w="1007" w:type="dxa"/>
          </w:tcPr>
          <w:p w14:paraId="62EAAFD1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310" w:type="dxa"/>
          </w:tcPr>
          <w:p w14:paraId="6067C6DB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1988FA38" w14:textId="77777777" w:rsidTr="008632BA">
        <w:trPr>
          <w:trHeight w:val="348"/>
        </w:trPr>
        <w:tc>
          <w:tcPr>
            <w:tcW w:w="521" w:type="dxa"/>
          </w:tcPr>
          <w:p w14:paraId="4D10B4F5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5b</w:t>
            </w:r>
          </w:p>
        </w:tc>
        <w:tc>
          <w:tcPr>
            <w:tcW w:w="6968" w:type="dxa"/>
          </w:tcPr>
          <w:p w14:paraId="14FAEB54" w14:textId="4DE6A85B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utrzymanie zatrudnienia planowanych do kształcenia osób/ prowadzenie działalności gospodarczej</w:t>
            </w: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vertAlign w:val="superscript"/>
                <w:lang w:eastAsia="ar-SA"/>
              </w:rPr>
              <w:t>1</w:t>
            </w: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przez okres od 6 m-cy do 12 m-cy od zakończenia kształcenia</w:t>
            </w:r>
          </w:p>
        </w:tc>
        <w:tc>
          <w:tcPr>
            <w:tcW w:w="1007" w:type="dxa"/>
          </w:tcPr>
          <w:p w14:paraId="7922C490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10" w:type="dxa"/>
          </w:tcPr>
          <w:p w14:paraId="45DBBA5A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204385D5" w14:textId="77777777" w:rsidTr="008632BA">
        <w:trPr>
          <w:trHeight w:val="348"/>
        </w:trPr>
        <w:tc>
          <w:tcPr>
            <w:tcW w:w="521" w:type="dxa"/>
          </w:tcPr>
          <w:p w14:paraId="36F402EC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5c</w:t>
            </w:r>
          </w:p>
        </w:tc>
        <w:tc>
          <w:tcPr>
            <w:tcW w:w="6968" w:type="dxa"/>
          </w:tcPr>
          <w:p w14:paraId="4A20E3A3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utrzymanie zatrudnienia planowanych do kształcenia osób/ prowadzenie działalności gospodarczej</w:t>
            </w: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vertAlign w:val="superscript"/>
                <w:lang w:eastAsia="ar-SA"/>
              </w:rPr>
              <w:t>1</w:t>
            </w: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 przez okres do 6 m-cy od zakończenia kształcenia</w:t>
            </w:r>
          </w:p>
        </w:tc>
        <w:tc>
          <w:tcPr>
            <w:tcW w:w="1007" w:type="dxa"/>
          </w:tcPr>
          <w:p w14:paraId="6AC9BE20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10" w:type="dxa"/>
          </w:tcPr>
          <w:p w14:paraId="588FD0A1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36990662" w14:textId="77777777" w:rsidTr="008632BA">
        <w:trPr>
          <w:trHeight w:val="348"/>
        </w:trPr>
        <w:tc>
          <w:tcPr>
            <w:tcW w:w="521" w:type="dxa"/>
          </w:tcPr>
          <w:p w14:paraId="597211F2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5d</w:t>
            </w:r>
          </w:p>
        </w:tc>
        <w:tc>
          <w:tcPr>
            <w:tcW w:w="6968" w:type="dxa"/>
          </w:tcPr>
          <w:p w14:paraId="08275B64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nie posiada</w:t>
            </w:r>
          </w:p>
        </w:tc>
        <w:tc>
          <w:tcPr>
            <w:tcW w:w="1007" w:type="dxa"/>
          </w:tcPr>
          <w:p w14:paraId="68E9C313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10" w:type="dxa"/>
          </w:tcPr>
          <w:p w14:paraId="6AED8F22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0CEB7393" w14:textId="77777777" w:rsidTr="008632BA">
        <w:trPr>
          <w:trHeight w:val="348"/>
        </w:trPr>
        <w:tc>
          <w:tcPr>
            <w:tcW w:w="521" w:type="dxa"/>
          </w:tcPr>
          <w:p w14:paraId="2796C155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7975" w:type="dxa"/>
            <w:gridSpan w:val="2"/>
          </w:tcPr>
          <w:p w14:paraId="5D83AAA6" w14:textId="77777777" w:rsidR="00011561" w:rsidRPr="00E032F5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highlight w:val="lightGray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Pracodawca korzystał dotychczas ze środków KFS</w:t>
            </w:r>
          </w:p>
        </w:tc>
        <w:tc>
          <w:tcPr>
            <w:tcW w:w="1310" w:type="dxa"/>
            <w:shd w:val="clear" w:color="auto" w:fill="BFBFBF"/>
          </w:tcPr>
          <w:p w14:paraId="1F369B2B" w14:textId="77777777" w:rsidR="00011561" w:rsidRPr="00E032F5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highlight w:val="lightGray"/>
                <w:lang w:eastAsia="ar-SA"/>
              </w:rPr>
            </w:pPr>
          </w:p>
        </w:tc>
      </w:tr>
      <w:tr w:rsidR="00011561" w:rsidRPr="00253F89" w14:paraId="03CAF7CF" w14:textId="77777777" w:rsidTr="008632BA">
        <w:trPr>
          <w:trHeight w:val="348"/>
        </w:trPr>
        <w:tc>
          <w:tcPr>
            <w:tcW w:w="521" w:type="dxa"/>
          </w:tcPr>
          <w:p w14:paraId="3FBD95A9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6a</w:t>
            </w:r>
          </w:p>
        </w:tc>
        <w:tc>
          <w:tcPr>
            <w:tcW w:w="6968" w:type="dxa"/>
          </w:tcPr>
          <w:p w14:paraId="67234444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nie</w:t>
            </w:r>
          </w:p>
        </w:tc>
        <w:tc>
          <w:tcPr>
            <w:tcW w:w="1007" w:type="dxa"/>
          </w:tcPr>
          <w:p w14:paraId="4EFED6AB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310" w:type="dxa"/>
          </w:tcPr>
          <w:p w14:paraId="217E4287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63DA351F" w14:textId="77777777" w:rsidTr="008632BA">
        <w:trPr>
          <w:trHeight w:val="348"/>
        </w:trPr>
        <w:tc>
          <w:tcPr>
            <w:tcW w:w="521" w:type="dxa"/>
          </w:tcPr>
          <w:p w14:paraId="1C916D9C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6b</w:t>
            </w:r>
          </w:p>
        </w:tc>
        <w:tc>
          <w:tcPr>
            <w:tcW w:w="6968" w:type="dxa"/>
          </w:tcPr>
          <w:p w14:paraId="1226AFFF" w14:textId="77777777" w:rsidR="00011561" w:rsidRPr="00011561" w:rsidRDefault="00011561" w:rsidP="0001156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 xml:space="preserve">tak </w:t>
            </w:r>
          </w:p>
        </w:tc>
        <w:tc>
          <w:tcPr>
            <w:tcW w:w="1007" w:type="dxa"/>
          </w:tcPr>
          <w:p w14:paraId="713A978F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10" w:type="dxa"/>
          </w:tcPr>
          <w:p w14:paraId="6FD5458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337CEFEB" w14:textId="77777777" w:rsidTr="008632BA">
        <w:trPr>
          <w:trHeight w:val="348"/>
        </w:trPr>
        <w:tc>
          <w:tcPr>
            <w:tcW w:w="521" w:type="dxa"/>
          </w:tcPr>
          <w:p w14:paraId="4534CCB0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6968" w:type="dxa"/>
          </w:tcPr>
          <w:p w14:paraId="159D6165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  <w:t>Ogólna ocena wniosku przygotowanie wniosku pod względem zawartości treściowej, czytelności, spójności, uzasadnienie do poszczególnych punktów</w:t>
            </w:r>
          </w:p>
        </w:tc>
        <w:tc>
          <w:tcPr>
            <w:tcW w:w="1007" w:type="dxa"/>
          </w:tcPr>
          <w:p w14:paraId="51AE10EB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max 5</w:t>
            </w:r>
          </w:p>
        </w:tc>
        <w:tc>
          <w:tcPr>
            <w:tcW w:w="1310" w:type="dxa"/>
          </w:tcPr>
          <w:p w14:paraId="1DCBEE2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  <w:tr w:rsidR="00011561" w:rsidRPr="00253F89" w14:paraId="624E52CF" w14:textId="77777777" w:rsidTr="008632BA">
        <w:trPr>
          <w:trHeight w:val="177"/>
        </w:trPr>
        <w:tc>
          <w:tcPr>
            <w:tcW w:w="7489" w:type="dxa"/>
            <w:gridSpan w:val="2"/>
          </w:tcPr>
          <w:p w14:paraId="5B0CCD5B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Razem</w:t>
            </w:r>
          </w:p>
        </w:tc>
        <w:tc>
          <w:tcPr>
            <w:tcW w:w="1007" w:type="dxa"/>
          </w:tcPr>
          <w:p w14:paraId="152F04BD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011561">
              <w:rPr>
                <w:rFonts w:ascii="Times New Roman" w:eastAsia="Calibri" w:hAnsi="Times New Roman" w:cs="Times New Roman"/>
                <w:b/>
                <w:kern w:val="1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10" w:type="dxa"/>
          </w:tcPr>
          <w:p w14:paraId="47D5709F" w14:textId="77777777" w:rsidR="00011561" w:rsidRPr="00011561" w:rsidRDefault="00011561" w:rsidP="0001156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240399F" w14:textId="44EF3BA4" w:rsidR="00905660" w:rsidRPr="00011561" w:rsidRDefault="00905660" w:rsidP="00905660">
      <w:pPr>
        <w:rPr>
          <w:sz w:val="14"/>
          <w:szCs w:val="14"/>
        </w:rPr>
      </w:pPr>
    </w:p>
    <w:p w14:paraId="7DD6427B" w14:textId="77777777" w:rsidR="00011561" w:rsidRDefault="00011561" w:rsidP="00905660">
      <w:pPr>
        <w:tabs>
          <w:tab w:val="left" w:pos="142"/>
        </w:tabs>
        <w:suppressAutoHyphens/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</w:pPr>
    </w:p>
    <w:p w14:paraId="147EB3AB" w14:textId="6B9A300A" w:rsidR="00011561" w:rsidRDefault="00011561" w:rsidP="00905660">
      <w:pPr>
        <w:tabs>
          <w:tab w:val="left" w:pos="142"/>
        </w:tabs>
        <w:suppressAutoHyphens/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531CF18" w14:textId="77777777" w:rsidR="00F97826" w:rsidRDefault="00F97826" w:rsidP="00905660">
      <w:pPr>
        <w:tabs>
          <w:tab w:val="left" w:pos="142"/>
        </w:tabs>
        <w:suppressAutoHyphens/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012977BF" w14:textId="76396FB0" w:rsidR="00905660" w:rsidRPr="00011561" w:rsidRDefault="00905660" w:rsidP="00905660">
      <w:pPr>
        <w:tabs>
          <w:tab w:val="left" w:pos="142"/>
        </w:tabs>
        <w:suppressAutoHyphens/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  <w:r w:rsidRPr="00011561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lastRenderedPageBreak/>
        <w:t xml:space="preserve">Etap IV – Możliwość finansowania ze środków KFS działań określonych we wniosku, z uwzględnieniem środków </w:t>
      </w:r>
      <w:r w:rsidR="00630F82" w:rsidRPr="00011561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limitu </w:t>
      </w:r>
      <w:r w:rsidRPr="00011561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o których mowa w art. 109 ust</w:t>
      </w:r>
      <w:r w:rsidR="00630F82" w:rsidRPr="00011561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.</w:t>
      </w:r>
      <w:r w:rsidRPr="00011561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 2m ustawy.</w:t>
      </w:r>
    </w:p>
    <w:p w14:paraId="2EE3882B" w14:textId="77777777" w:rsidR="00905660" w:rsidRPr="00905660" w:rsidRDefault="00905660" w:rsidP="00905660">
      <w:pPr>
        <w:tabs>
          <w:tab w:val="left" w:pos="142"/>
        </w:tabs>
        <w:suppressAutoHyphens/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9EBB2C9" w14:textId="253919E3" w:rsidR="00905660" w:rsidRPr="00905660" w:rsidRDefault="000672AF" w:rsidP="00905660">
      <w:pPr>
        <w:suppressAutoHyphens/>
        <w:spacing w:after="0" w:line="240" w:lineRule="auto"/>
        <w:ind w:left="1080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  <w:r>
        <w:rPr>
          <w:noProof/>
        </w:rPr>
        <w:pict w14:anchorId="01A9C614">
          <v:rect id="Prostokąt 3" o:spid="_x0000_s1027" style="position:absolute;left:0;text-align:left;margin-left:271.7pt;margin-top:1.3pt;width:13.8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"/>
        </w:pict>
      </w:r>
      <w:r>
        <w:rPr>
          <w:noProof/>
        </w:rPr>
        <w:pict w14:anchorId="6A4503F1">
          <v:rect id="Prostokąt 2" o:spid="_x0000_s1026" style="position:absolute;left:0;text-align:left;margin-left:72.55pt;margin-top:1.3pt;width:13.8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"/>
        </w:pict>
      </w:r>
      <w:r w:rsidR="00905660"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                                    TAK                                                                 NIE*</w:t>
      </w:r>
    </w:p>
    <w:p w14:paraId="57AC15B1" w14:textId="77777777" w:rsidR="00905660" w:rsidRPr="00905660" w:rsidRDefault="00905660" w:rsidP="006426F7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6900EB70" w14:textId="69FAD317" w:rsidR="00207EA5" w:rsidRDefault="00905660" w:rsidP="0088082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*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W przypadku gdy łączne koszty wynikające z wniosków złożonych przez pracodawców – przekraczają kwotę </w:t>
      </w:r>
      <w:r w:rsidR="00F82EA9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ustalonego limitu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środków KFS – o przyznaniu dofinansowania kształcenia ustawicznego, decydować będzie liczba uzyskanych punktów przez danego pracodawcę.</w:t>
      </w:r>
    </w:p>
    <w:p w14:paraId="568100D5" w14:textId="77777777" w:rsidR="00880820" w:rsidRPr="00880820" w:rsidRDefault="00880820" w:rsidP="0088082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</w:pPr>
    </w:p>
    <w:p w14:paraId="11CB68B9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Pierwszy etap oceny dotyczy oceny formalnej wniosku obejmującej jego weryfikację pod kątem występowania braków formalnych i/lub oczywistych omyłek wniosku.</w:t>
      </w:r>
    </w:p>
    <w:p w14:paraId="437D4DA2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gdy wniosek pracodawcy będzie nieprawidłowo wypełniony, pracodawcy zostanie wyznaczony od 7 dni do 14 dni termin na jego uzupełnienie. </w:t>
      </w:r>
    </w:p>
    <w:p w14:paraId="3918242E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niepoprawienia wniosku we wskazanym terminie lub niedołączenia załączników wymaganych zgodnie z wnioskiem, wniosek pozostawia się bez rozpatrzenia, o czym pracodawca zostanie poinformowany na piśmie.</w:t>
      </w:r>
    </w:p>
    <w:p w14:paraId="6E30DADD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Ocena formalna wniosku o dofinansowanie kształcenia ustawicznego odbywa się na zasadzie „spełnia/nie spełnia”.</w:t>
      </w:r>
    </w:p>
    <w:p w14:paraId="63494E8A" w14:textId="1F1F03FE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 wyniku uzyskania pozytywnej oceny formalnej, wniosek badany jest pod względem zgodności dofinansowanych działań z ustalonymi priorytetami wydatkowania środków KFS.</w:t>
      </w:r>
    </w:p>
    <w:p w14:paraId="0E56E086" w14:textId="7EA6AE6C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Wniosek musi wpisywać się w co najmniej </w:t>
      </w:r>
      <w:r w:rsidRPr="002E56C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 priorytet</w:t>
      </w:r>
      <w:r w:rsidR="00011561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35F026BC" w14:textId="373062F8" w:rsid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Wniosek, który spełni kryteria formalne zostanie oceniony pod względem merytorycznym punktowym.</w:t>
      </w:r>
    </w:p>
    <w:p w14:paraId="5651850E" w14:textId="381A2C09" w:rsidR="00E27187" w:rsidRPr="00E27187" w:rsidRDefault="00E27187" w:rsidP="00E27187">
      <w:pPr>
        <w:numPr>
          <w:ilvl w:val="0"/>
          <w:numId w:val="7"/>
        </w:numPr>
        <w:suppressAutoHyphens/>
        <w:spacing w:before="80" w:after="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Algorytm oceny wyliczania punktów dotyczących kryter</w:t>
      </w:r>
      <w:r w:rsidR="00F75F45">
        <w:rPr>
          <w:rFonts w:ascii="Times New Roman" w:eastAsia="Times New Roman" w:hAnsi="Times New Roman" w:cs="Times New Roman"/>
          <w:sz w:val="21"/>
          <w:szCs w:val="21"/>
          <w:lang w:eastAsia="pl-PL"/>
        </w:rPr>
        <w:t>ium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nr 1</w:t>
      </w:r>
      <w:r w:rsidR="00F75F4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obliczany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będzie jako </w:t>
      </w:r>
      <w:r w:rsidR="00546E32">
        <w:rPr>
          <w:rFonts w:ascii="Times New Roman" w:eastAsia="Times New Roman" w:hAnsi="Times New Roman" w:cs="Times New Roman"/>
          <w:sz w:val="21"/>
          <w:szCs w:val="21"/>
          <w:lang w:eastAsia="pl-PL"/>
        </w:rPr>
        <w:t>suma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przedmiotowego kryterium podzielon</w:t>
      </w:r>
      <w:r w:rsidR="00546E32">
        <w:rPr>
          <w:rFonts w:ascii="Times New Roman" w:eastAsia="Times New Roman" w:hAnsi="Times New Roman" w:cs="Times New Roman"/>
          <w:sz w:val="21"/>
          <w:szCs w:val="21"/>
          <w:lang w:eastAsia="pl-PL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odpowiednio </w:t>
      </w:r>
      <w:r w:rsidRPr="00423AC5">
        <w:rPr>
          <w:rFonts w:ascii="Times New Roman" w:eastAsia="Times New Roman" w:hAnsi="Times New Roman" w:cs="Times New Roman"/>
          <w:sz w:val="21"/>
          <w:szCs w:val="21"/>
          <w:lang w:eastAsia="pl-PL"/>
        </w:rPr>
        <w:t>przez liczbę osób objętych kształceniem ustawicznym</w:t>
      </w:r>
      <w:r w:rsidR="00F75F4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67105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F75F4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w przypadku kryteriów 2,3 i 4 przez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liczbę  szkoleń.</w:t>
      </w:r>
      <w:r w:rsidRPr="00423AC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590ABAA9" w14:textId="1D8904B6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Na etapie oceny merytorycznej dopuszcza się negocjacje w celu ustalenia ceny usługi kształcenia ustawicznego, liczby osób objętych kształceniem ustawicznym, realizatora usługi, programu kształcenia ustawicznego</w:t>
      </w:r>
      <w:r w:rsidR="00F3699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lub zakresu egzaminu z uwzględnieniem zasady zapewnienia najwyższej jakości usługi oraz zachowania racjonalnego wydatkowania środków</w:t>
      </w:r>
      <w:r w:rsidRPr="00905660"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publicznych.</w:t>
      </w:r>
    </w:p>
    <w:p w14:paraId="0BA7C05C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Ilość szkoleń przypadająca na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1 osobę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nie może być większa niż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 szkolenia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jednym naborze.</w:t>
      </w:r>
    </w:p>
    <w:p w14:paraId="3D8B5088" w14:textId="040E07BD" w:rsidR="00905660" w:rsidRPr="00692F80" w:rsidRDefault="00905660" w:rsidP="00905660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Urząd</w:t>
      </w:r>
      <w:r w:rsidR="003F08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może wezwać</w:t>
      </w:r>
      <w:r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negocjacji pracodawcę, którego kwota wniosku </w:t>
      </w:r>
      <w:r w:rsidRPr="00692F8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przekroczy </w:t>
      </w:r>
      <w:r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niżej wskazane limity według </w:t>
      </w:r>
      <w:r w:rsidR="006A2C3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wiel</w:t>
      </w:r>
      <w:r w:rsidR="008E555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k</w:t>
      </w:r>
      <w:r w:rsidR="006A2C3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ości przedsiębiorcy</w:t>
      </w:r>
      <w:r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, tj.:</w:t>
      </w:r>
    </w:p>
    <w:p w14:paraId="249D3358" w14:textId="3D32850B" w:rsidR="00905660" w:rsidRPr="00692F80" w:rsidRDefault="007338F0" w:rsidP="00905660">
      <w:pPr>
        <w:numPr>
          <w:ilvl w:val="0"/>
          <w:numId w:val="25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mikroprzedsiębiorca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 –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max.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wnioskodawca  w   danym   naborze  może otrzymać </w:t>
      </w:r>
      <w:r w:rsidR="00D0458B"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20</w:t>
      </w:r>
      <w:r w:rsidR="00905660"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.000,00 zł</w:t>
      </w:r>
      <w:bookmarkStart w:id="1" w:name="_Hlk106793758"/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;</w:t>
      </w:r>
      <w:bookmarkEnd w:id="1"/>
    </w:p>
    <w:p w14:paraId="3DC78AD0" w14:textId="60643C7E" w:rsidR="00905660" w:rsidRPr="00692F80" w:rsidRDefault="007338F0" w:rsidP="00905660">
      <w:pPr>
        <w:numPr>
          <w:ilvl w:val="0"/>
          <w:numId w:val="25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mały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max. wnioskodawca  w  danym naborze może otrzymać </w:t>
      </w:r>
      <w:r w:rsidR="00AA3147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5</w:t>
      </w:r>
      <w:r w:rsidR="00D0458B"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0</w:t>
      </w:r>
      <w:r w:rsidR="00905660"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.000,00 zł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;</w:t>
      </w:r>
    </w:p>
    <w:p w14:paraId="2B253138" w14:textId="2323AD64" w:rsidR="00905660" w:rsidRPr="00692F80" w:rsidRDefault="007338F0" w:rsidP="00905660">
      <w:pPr>
        <w:numPr>
          <w:ilvl w:val="0"/>
          <w:numId w:val="25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średni 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 – max.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wnioskodawca w danym naborze może otrzymać  </w:t>
      </w:r>
      <w:r w:rsidR="00AA3147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6</w:t>
      </w:r>
      <w:r w:rsidR="00D0458B"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0</w:t>
      </w:r>
      <w:r w:rsidR="00905660"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.000,00 zł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;</w:t>
      </w:r>
    </w:p>
    <w:p w14:paraId="4CDDFB26" w14:textId="15F22A55" w:rsidR="00905660" w:rsidRPr="00692F80" w:rsidRDefault="007338F0" w:rsidP="00905660">
      <w:pPr>
        <w:numPr>
          <w:ilvl w:val="0"/>
          <w:numId w:val="25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duży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max. wnioskodawca w danym naborze może otrzymać </w:t>
      </w:r>
      <w:r w:rsidR="00AA3147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7</w:t>
      </w:r>
      <w:r w:rsidR="00905660" w:rsidRPr="00692F8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0.000,00 zł</w:t>
      </w:r>
      <w:r w:rsidR="00905660"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;</w:t>
      </w:r>
    </w:p>
    <w:p w14:paraId="7AF8B76B" w14:textId="5BB29B51" w:rsidR="00905660" w:rsidRPr="00905660" w:rsidRDefault="00905660" w:rsidP="00905660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Urząd wezwie do negocjacji pracodawców, którzy złożą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wniosek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 przyznanie środków KFS na kształcenie ustawiczne pracodawcy i pracowników,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jeżeli łączna kwota wniosków wybranych do dofinansowania przekroczy kwotę </w:t>
      </w:r>
      <w:r w:rsidR="006A4A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ustalonego limitu środków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KFS przyznaną dla powiatu na 202</w:t>
      </w:r>
      <w:r w:rsidR="002C0E13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</w:t>
      </w:r>
    </w:p>
    <w:p w14:paraId="32A1832D" w14:textId="10E8A70E" w:rsidR="00905660" w:rsidRPr="009C02EF" w:rsidRDefault="00905660" w:rsidP="009C02EF">
      <w:pPr>
        <w:numPr>
          <w:ilvl w:val="0"/>
          <w:numId w:val="7"/>
        </w:numPr>
        <w:suppressAutoHyphens/>
        <w:spacing w:before="80" w:after="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Jeżeli pracodawca nie przystąpi do negocjacji w terminie wskazanym przez Urząd lub nie wyrazi zgody na zmiany proponowane przez Urząd w przedmiocie podlegającym negocjacjom, negocjacje kończą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C02EF">
        <w:rPr>
          <w:rFonts w:ascii="Times New Roman" w:eastAsia="Times New Roman" w:hAnsi="Times New Roman" w:cs="Times New Roman"/>
          <w:sz w:val="21"/>
          <w:szCs w:val="21"/>
          <w:lang w:eastAsia="pl-PL"/>
        </w:rPr>
        <w:t>się wynikiem negatywnym, co oznacza negatywną ocenę wniosku i niewybranie go do dofinansowania.</w:t>
      </w:r>
    </w:p>
    <w:p w14:paraId="79322033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gdy wniosek zostanie odrzucony na etapie oceny merytorycznej, po zakończeniu oceny merytorycznej wniosku, Urząd przekazuje niezwłocznie Wnioskodawcy pisemną informację o zakończeniu oceny jego wniosku, negatywnej ocenie wniosku i nie wybraniu go do dofinansowania.</w:t>
      </w:r>
    </w:p>
    <w:p w14:paraId="130A2FFA" w14:textId="77777777" w:rsidR="00905660" w:rsidRPr="00692F8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 dokonaniu analizy złożonych wniosków i obliczeniu przyznanych punktów dla poszczególnych wniosków, Urząd przygotuje listę wszystkich wniosków, które podlegały ocenie w ramach naboru, uszeregowanych </w:t>
      </w:r>
      <w:r w:rsidRPr="00692F80">
        <w:rPr>
          <w:rFonts w:ascii="Times New Roman" w:eastAsia="Times New Roman" w:hAnsi="Times New Roman" w:cs="Times New Roman"/>
          <w:sz w:val="21"/>
          <w:szCs w:val="21"/>
          <w:lang w:eastAsia="pl-PL"/>
        </w:rPr>
        <w:t>w kolejności malejącej liczby punktów.</w:t>
      </w:r>
    </w:p>
    <w:p w14:paraId="12E21542" w14:textId="2EB541B4" w:rsidR="00207352" w:rsidRPr="006426F7" w:rsidRDefault="00905660" w:rsidP="006426F7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dwóch lub więcej wniosków o równej liczbie punktów, wyższe miejsce na liście rankingowej otrzymuje ten pracodawca, który najkrócej prowadzi swoją działalność gospodarczą oraz odpowiednio wg wielkości przedsiębiorstwa z preferencją mikroprzedsiębiorstw.</w:t>
      </w:r>
    </w:p>
    <w:p w14:paraId="702DB6DD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Lista wniosków wskazuje, które wnioski:</w:t>
      </w:r>
    </w:p>
    <w:p w14:paraId="24CD3FA3" w14:textId="77777777" w:rsidR="00905660" w:rsidRPr="00905660" w:rsidRDefault="00905660" w:rsidP="00905660">
      <w:pPr>
        <w:numPr>
          <w:ilvl w:val="0"/>
          <w:numId w:val="8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zostały ocenione pozytywnie oraz zostały wybrane do dofinansowania;</w:t>
      </w:r>
    </w:p>
    <w:p w14:paraId="710F13B9" w14:textId="77777777" w:rsidR="00905660" w:rsidRPr="00905660" w:rsidRDefault="00905660" w:rsidP="00905660">
      <w:pPr>
        <w:numPr>
          <w:ilvl w:val="0"/>
          <w:numId w:val="8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zostały ocenione pozytywnie oraz nie zostały wybrane do dofinansowania;</w:t>
      </w:r>
    </w:p>
    <w:p w14:paraId="6A74934B" w14:textId="77777777" w:rsidR="00905660" w:rsidRPr="00905660" w:rsidRDefault="00905660" w:rsidP="00905660">
      <w:pPr>
        <w:numPr>
          <w:ilvl w:val="0"/>
          <w:numId w:val="8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zostały ocenione negatywnie i nie zostały wybrane do dofinansowania;</w:t>
      </w:r>
    </w:p>
    <w:p w14:paraId="1543A474" w14:textId="77777777" w:rsidR="00905660" w:rsidRPr="00905660" w:rsidRDefault="00905660" w:rsidP="00905660">
      <w:pPr>
        <w:numPr>
          <w:ilvl w:val="0"/>
          <w:numId w:val="8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zostały bez rozpatrzenia.</w:t>
      </w:r>
    </w:p>
    <w:p w14:paraId="5F08A173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Zatwierdzenie listy przez Dyrektora PUP w Kępnie, kończy ocenę merytoryczną poszczególnych wniosków. </w:t>
      </w:r>
    </w:p>
    <w:p w14:paraId="6926922A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Po zakończeniu oceny merytorycznej wniosków, Urząd przekazuje niezwłocznie Wnioskodawcy pisemną informację o zakończeniu oceny jego wniosku oraz:</w:t>
      </w:r>
    </w:p>
    <w:p w14:paraId="07C249DA" w14:textId="77777777" w:rsidR="00905660" w:rsidRPr="00905660" w:rsidRDefault="00905660" w:rsidP="00905660">
      <w:pPr>
        <w:numPr>
          <w:ilvl w:val="0"/>
          <w:numId w:val="9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 pozytywnej ocenie wniosku i wybraniu go do dofinansowania;</w:t>
      </w:r>
    </w:p>
    <w:p w14:paraId="4397D596" w14:textId="77777777" w:rsidR="00905660" w:rsidRPr="00905660" w:rsidRDefault="00905660" w:rsidP="00905660">
      <w:pPr>
        <w:numPr>
          <w:ilvl w:val="0"/>
          <w:numId w:val="9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 pozytywnej ocenie wniosku i niewybraniu go do dofinansowania;</w:t>
      </w:r>
    </w:p>
    <w:p w14:paraId="32E9A778" w14:textId="77777777" w:rsidR="00905660" w:rsidRPr="00905660" w:rsidRDefault="00905660" w:rsidP="00905660">
      <w:pPr>
        <w:numPr>
          <w:ilvl w:val="0"/>
          <w:numId w:val="9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 negatywnej ocenie wniosku i niewybraniu go do dofinansowania wraz z uzasadnieniem odmowy dofinansowania kształcenia ustawicznego ze środków KFS.</w:t>
      </w:r>
    </w:p>
    <w:p w14:paraId="48CA877A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Wnioski, które zostały wybrane do dofinansowania przechowywane są w aktach sprawy podlegających realizacji. Wnioski, które nie zostały wybrane do dofinansowania są archiwizowane w takim stanie jakim trafiły do Urzędu.</w:t>
      </w:r>
    </w:p>
    <w:p w14:paraId="1CBC27D8" w14:textId="77777777" w:rsidR="00905660" w:rsidRPr="00905660" w:rsidRDefault="00905660" w:rsidP="00905660">
      <w:pPr>
        <w:numPr>
          <w:ilvl w:val="0"/>
          <w:numId w:val="7"/>
        </w:numPr>
        <w:suppressAutoHyphens/>
        <w:spacing w:before="80" w:after="80" w:line="240" w:lineRule="auto"/>
        <w:ind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Wnioski nie są rozpatrywane w trybie decyzji administracyjnej, stąd nie podlegają procedurze odwoławczej.</w:t>
      </w:r>
    </w:p>
    <w:p w14:paraId="795138BF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BFAE8D4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3C2E728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72AB0B8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BCA2564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50916B0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8B841F8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FC78D60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5878440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AE96611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6FD535A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F734783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48B3FAF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D170746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77ED514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7C15981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F93594C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2D56B42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080BB17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5961B6C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AA6F5AC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22B9AF5" w14:textId="77777777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F8C6057" w14:textId="6DFD5FE5" w:rsidR="005F788C" w:rsidRDefault="00905660" w:rsidP="002C0E13">
      <w:pP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br w:type="page"/>
      </w:r>
    </w:p>
    <w:p w14:paraId="110E8FEB" w14:textId="6C32336B" w:rsidR="005F788C" w:rsidRPr="00905660" w:rsidRDefault="005F788C" w:rsidP="005F788C">
      <w:pPr>
        <w:spacing w:after="0" w:line="360" w:lineRule="auto"/>
        <w:ind w:left="7090"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1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76B3F61F" w14:textId="77777777" w:rsidR="005F788C" w:rsidRPr="00905660" w:rsidRDefault="005F788C" w:rsidP="005F788C">
      <w:pPr>
        <w:spacing w:after="0" w:line="360" w:lineRule="auto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0F5F59A" w14:textId="53EBFBAF" w:rsidR="005F788C" w:rsidRDefault="005F788C" w:rsidP="005F788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Priorytet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PM/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1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wsparcie kształcenia ustawicznego w związku z zastosowaniem w firmach nowych procesów, technologii i  narzędzi pracy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</w:t>
      </w:r>
    </w:p>
    <w:p w14:paraId="0F68A18D" w14:textId="77777777" w:rsidR="005F788C" w:rsidRPr="00905660" w:rsidRDefault="005F788C" w:rsidP="005F788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26DBF5FB" w14:textId="73E2940D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Zgodnie z Wytycznymi MRiPS, Wnioskodawca, aby spełnił wymagania priorytetu PM/</w:t>
      </w:r>
      <w:r w:rsidR="007C1F6B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powinien udokumentować, że w ciągu jednego roku przed złożeniem wniosku bądź w ciągu trzech miesięcy po jego złożeniu zostały/zostaną zakupione nowe maszyny i narzędzia, bądź będą wdrożone nowe procesy, technologie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i systemy, a osoby objęte kształceniem ustawicznym będą wykonywać nowe zadania związane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z  wprowadzonymi/planowanymi do wprowadzenia zmianami.</w:t>
      </w:r>
    </w:p>
    <w:p w14:paraId="5F785A59" w14:textId="77777777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72F0311" w14:textId="5541D009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Wsparciem kształcenia ustawicznego w ramach priorytetu PM/</w:t>
      </w:r>
      <w:r w:rsidR="007C1F6B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można objąć jedynie osobę, która w ramach wykonywania swoich zadań zawodowych/ na stanowisku pracy korzysta lub będzie korzystała z nowych technologii i narzędzi pracy lub wdrażała nowe procesy.</w:t>
      </w:r>
    </w:p>
    <w:p w14:paraId="63F9C664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6CB50F5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5AB10C4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6495E3D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E972A03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DFEE6A0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28AD84B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15F5205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CB97717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A04516A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0BABA03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89D8BC7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4FEA4F5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FAAF777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46C67C4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6F7B7B2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9D9E4F4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DF09909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A710964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384305B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8DB0E7C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AFA9B69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20D6C02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26317E7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E6EA271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A406334" w14:textId="77777777" w:rsidR="005F788C" w:rsidRDefault="005F788C" w:rsidP="005F788C">
      <w:pPr>
        <w:spacing w:after="0" w:line="360" w:lineRule="auto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9D0019E" w14:textId="77777777" w:rsidR="002C0E13" w:rsidRDefault="002C0E13" w:rsidP="005F788C">
      <w:pPr>
        <w:spacing w:after="0" w:line="360" w:lineRule="auto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B0A3887" w14:textId="77777777" w:rsidR="002B0113" w:rsidRPr="00905660" w:rsidRDefault="002B0113" w:rsidP="005F788C">
      <w:pPr>
        <w:spacing w:after="0" w:line="360" w:lineRule="auto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32A8422" w14:textId="136AE7C3" w:rsidR="005F788C" w:rsidRPr="00905660" w:rsidRDefault="005F788C" w:rsidP="005F78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2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111BAF59" w14:textId="77777777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6E229624" w14:textId="392075B7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Priorytet PM/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2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wsparcie kształcenia ustawicznego w zidentyfikowanych w danym powiecie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br/>
      </w:r>
      <w:r w:rsidRPr="0090566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lub województwie zawodach deficytowych.</w:t>
      </w:r>
    </w:p>
    <w:p w14:paraId="3FE6C562" w14:textId="77777777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82B39"/>
          <w:sz w:val="21"/>
          <w:szCs w:val="21"/>
          <w:lang w:eastAsia="pl-PL"/>
        </w:rPr>
      </w:pPr>
    </w:p>
    <w:p w14:paraId="132F266F" w14:textId="77777777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color w:val="282B39"/>
          <w:sz w:val="21"/>
          <w:szCs w:val="21"/>
          <w:lang w:eastAsia="pl-PL"/>
        </w:rPr>
        <w:t>Zawody zidentyfikowane jako deficyt</w:t>
      </w:r>
      <w:r>
        <w:rPr>
          <w:rFonts w:ascii="Times New Roman" w:eastAsia="Times New Roman" w:hAnsi="Times New Roman" w:cs="Times New Roman"/>
          <w:color w:val="282B39"/>
          <w:sz w:val="21"/>
          <w:szCs w:val="21"/>
          <w:lang w:eastAsia="pl-PL"/>
        </w:rPr>
        <w:t>owe</w:t>
      </w:r>
      <w:r w:rsidRPr="00905660">
        <w:rPr>
          <w:rFonts w:ascii="Times New Roman" w:eastAsia="Times New Roman" w:hAnsi="Times New Roman" w:cs="Times New Roman"/>
          <w:color w:val="282B39"/>
          <w:sz w:val="21"/>
          <w:szCs w:val="21"/>
          <w:lang w:eastAsia="pl-PL"/>
        </w:rPr>
        <w:t xml:space="preserve"> w oparciu o „</w:t>
      </w:r>
      <w:r>
        <w:rPr>
          <w:rFonts w:ascii="Times New Roman" w:eastAsia="Times New Roman" w:hAnsi="Times New Roman" w:cs="Times New Roman"/>
          <w:color w:val="282B39"/>
          <w:sz w:val="21"/>
          <w:szCs w:val="21"/>
          <w:lang w:eastAsia="pl-PL"/>
        </w:rPr>
        <w:t>B</w:t>
      </w:r>
      <w:r w:rsidRPr="00905660">
        <w:rPr>
          <w:rFonts w:ascii="Times New Roman" w:eastAsia="Times New Roman" w:hAnsi="Times New Roman" w:cs="Times New Roman"/>
          <w:color w:val="282B39"/>
          <w:sz w:val="21"/>
          <w:szCs w:val="21"/>
          <w:lang w:eastAsia="pl-PL"/>
        </w:rPr>
        <w:t>arometr zawodów”.</w:t>
      </w:r>
    </w:p>
    <w:p w14:paraId="12E21E09" w14:textId="77777777" w:rsidR="005F788C" w:rsidRPr="00905660" w:rsidRDefault="005F788C" w:rsidP="005F78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113"/>
        <w:gridCol w:w="567"/>
        <w:gridCol w:w="4678"/>
      </w:tblGrid>
      <w:tr w:rsidR="005F788C" w:rsidRPr="00905660" w14:paraId="29962840" w14:textId="77777777" w:rsidTr="00B12984">
        <w:trPr>
          <w:trHeight w:val="131"/>
        </w:trPr>
        <w:tc>
          <w:tcPr>
            <w:tcW w:w="10065" w:type="dxa"/>
            <w:gridSpan w:val="4"/>
          </w:tcPr>
          <w:p w14:paraId="07A6EB1B" w14:textId="77777777" w:rsidR="005F788C" w:rsidRPr="00905660" w:rsidRDefault="005F788C" w:rsidP="00B129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21"/>
                <w:szCs w:val="21"/>
                <w:lang w:eastAsia="pl-PL"/>
              </w:rPr>
            </w:pPr>
            <w:r w:rsidRPr="00905660">
              <w:rPr>
                <w:rFonts w:ascii="Times New Roman" w:eastAsia="Times New Roman" w:hAnsi="Times New Roman" w:cs="Times New Roman"/>
                <w:b/>
                <w:color w:val="282B39"/>
                <w:sz w:val="21"/>
                <w:szCs w:val="21"/>
                <w:lang w:eastAsia="pl-PL"/>
              </w:rPr>
              <w:t>Zawody deficytowe</w:t>
            </w:r>
          </w:p>
        </w:tc>
      </w:tr>
      <w:tr w:rsidR="005F788C" w:rsidRPr="00905660" w14:paraId="590B994A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0092F6FF" w14:textId="77777777" w:rsidR="005F788C" w:rsidRPr="00905660" w:rsidRDefault="005F788C" w:rsidP="00B129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  <w:r w:rsidRPr="00905660"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3" w:type="dxa"/>
            <w:vAlign w:val="center"/>
          </w:tcPr>
          <w:p w14:paraId="211A3CA7" w14:textId="77777777" w:rsidR="005F788C" w:rsidRPr="00905660" w:rsidRDefault="005F788C" w:rsidP="00B129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  <w:r w:rsidRPr="00905660"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  <w:t>powiat kępiński</w:t>
            </w:r>
          </w:p>
        </w:tc>
        <w:tc>
          <w:tcPr>
            <w:tcW w:w="567" w:type="dxa"/>
            <w:vAlign w:val="center"/>
          </w:tcPr>
          <w:p w14:paraId="06958600" w14:textId="77777777" w:rsidR="005F788C" w:rsidRPr="00905660" w:rsidRDefault="005F788C" w:rsidP="00B129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  <w:r w:rsidRPr="00905660"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vAlign w:val="center"/>
          </w:tcPr>
          <w:p w14:paraId="314256E0" w14:textId="77777777" w:rsidR="005F788C" w:rsidRPr="00905660" w:rsidRDefault="005F788C" w:rsidP="00B129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  <w:r w:rsidRPr="00905660"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  <w:t>województwo wielkopolskie</w:t>
            </w:r>
          </w:p>
        </w:tc>
      </w:tr>
      <w:tr w:rsidR="005F788C" w:rsidRPr="00905660" w14:paraId="7D454F33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2D04A023" w14:textId="77777777" w:rsidR="005F788C" w:rsidRPr="00905660" w:rsidRDefault="005F788C" w:rsidP="00B12984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25801E42" w14:textId="5122A6C4" w:rsidR="005F788C" w:rsidRPr="00905660" w:rsidRDefault="001D5A08" w:rsidP="00B12984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Betoniarz i zbrojarz</w:t>
            </w:r>
            <w:r w:rsidR="00451E00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e</w:t>
            </w:r>
          </w:p>
        </w:tc>
        <w:tc>
          <w:tcPr>
            <w:tcW w:w="567" w:type="dxa"/>
            <w:vAlign w:val="center"/>
          </w:tcPr>
          <w:p w14:paraId="3F157EA7" w14:textId="77777777" w:rsidR="005F788C" w:rsidRPr="00905660" w:rsidRDefault="005F788C" w:rsidP="00B12984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6A89ABF" w14:textId="3578FFE3" w:rsidR="005F788C" w:rsidRPr="00905660" w:rsidRDefault="00E34DF7" w:rsidP="00B1298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Brukarz</w:t>
            </w:r>
          </w:p>
        </w:tc>
      </w:tr>
      <w:tr w:rsidR="005F788C" w:rsidRPr="00905660" w14:paraId="276AD26F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66FC521C" w14:textId="77777777" w:rsidR="005F788C" w:rsidRPr="00905660" w:rsidRDefault="005F788C" w:rsidP="00B12984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8E6DC4D" w14:textId="166AE957" w:rsidR="007535D6" w:rsidRPr="00905660" w:rsidRDefault="001D5A08" w:rsidP="00B12984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Brukarz</w:t>
            </w:r>
            <w:r w:rsidR="00451E00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e</w:t>
            </w:r>
          </w:p>
        </w:tc>
        <w:tc>
          <w:tcPr>
            <w:tcW w:w="567" w:type="dxa"/>
            <w:vAlign w:val="center"/>
          </w:tcPr>
          <w:p w14:paraId="4B9E77E6" w14:textId="77777777" w:rsidR="005F788C" w:rsidRPr="00905660" w:rsidRDefault="005F788C" w:rsidP="00B12984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96A8B33" w14:textId="1D49FBE3" w:rsidR="005F788C" w:rsidRPr="00905660" w:rsidRDefault="00E34DF7" w:rsidP="00B1298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Cieśle i stolarze budowlani</w:t>
            </w:r>
          </w:p>
        </w:tc>
      </w:tr>
      <w:tr w:rsidR="00EC0C7C" w:rsidRPr="00905660" w14:paraId="7479CBA2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4817BAED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16ADE54" w14:textId="702605C3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Cieśle i stolarze budowlani</w:t>
            </w:r>
          </w:p>
        </w:tc>
        <w:tc>
          <w:tcPr>
            <w:tcW w:w="567" w:type="dxa"/>
            <w:vAlign w:val="center"/>
          </w:tcPr>
          <w:p w14:paraId="0BE01A41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F5BEC02" w14:textId="4CEBAABF" w:rsidR="00EC0C7C" w:rsidRPr="00905660" w:rsidRDefault="00EC0C7C" w:rsidP="00EC0C7C">
            <w:pPr>
              <w:spacing w:beforeAutospacing="1" w:after="0" w:afterAutospacing="1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Dekarze i blacharze budowlani</w:t>
            </w:r>
          </w:p>
        </w:tc>
      </w:tr>
      <w:tr w:rsidR="00EC0C7C" w:rsidRPr="00905660" w14:paraId="6EE7CE20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734272DF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73DBFEF" w14:textId="3B55FA78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Dekarze i blacharze budowlani</w:t>
            </w:r>
          </w:p>
        </w:tc>
        <w:tc>
          <w:tcPr>
            <w:tcW w:w="567" w:type="dxa"/>
            <w:vAlign w:val="center"/>
          </w:tcPr>
          <w:p w14:paraId="76F91574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CB8F6FB" w14:textId="509D87BE" w:rsidR="00EC0C7C" w:rsidRDefault="00EC0C7C" w:rsidP="00EC0C7C">
            <w:pPr>
              <w:spacing w:beforeAutospacing="1" w:after="0" w:afterAutospacing="1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Elektrycy, elektromechanicy i elektromonterzy</w:t>
            </w:r>
          </w:p>
        </w:tc>
      </w:tr>
      <w:tr w:rsidR="00EC0C7C" w:rsidRPr="00905660" w14:paraId="682DA1E9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7F860DEB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4D0EB2D" w14:textId="2EF06C16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Elektrycy, elektromechanicy i elektromonterzy</w:t>
            </w:r>
          </w:p>
        </w:tc>
        <w:tc>
          <w:tcPr>
            <w:tcW w:w="567" w:type="dxa"/>
            <w:vAlign w:val="center"/>
          </w:tcPr>
          <w:p w14:paraId="6DDB1275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08600F0A" w14:textId="44AB83FD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Fizjoterapeuci i masażyści</w:t>
            </w:r>
          </w:p>
        </w:tc>
      </w:tr>
      <w:tr w:rsidR="00EC0C7C" w:rsidRPr="00905660" w14:paraId="0244AA2B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39A95916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0CB7AFB" w14:textId="1EAA463A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Fizjoterapeuci i masażyści</w:t>
            </w:r>
          </w:p>
        </w:tc>
        <w:tc>
          <w:tcPr>
            <w:tcW w:w="567" w:type="dxa"/>
            <w:vAlign w:val="center"/>
          </w:tcPr>
          <w:p w14:paraId="0939CECC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09BF12E6" w14:textId="4F3869D6" w:rsidR="00EC0C7C" w:rsidRPr="00E34DF7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E34D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Kierowcy autobusów</w:t>
            </w:r>
          </w:p>
        </w:tc>
      </w:tr>
      <w:tr w:rsidR="00EC0C7C" w:rsidRPr="00905660" w14:paraId="3BDE8469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1F40F855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1A839E04" w14:textId="10E174E0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Fryzjerzy</w:t>
            </w:r>
          </w:p>
        </w:tc>
        <w:tc>
          <w:tcPr>
            <w:tcW w:w="567" w:type="dxa"/>
            <w:vAlign w:val="center"/>
          </w:tcPr>
          <w:p w14:paraId="4651AE5C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69ACE06" w14:textId="7FD89F5D" w:rsidR="00EC0C7C" w:rsidRPr="00E34DF7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Kierowcy samochodów ciężarowych i ciągników siodłowych</w:t>
            </w:r>
          </w:p>
        </w:tc>
      </w:tr>
      <w:tr w:rsidR="00EC0C7C" w:rsidRPr="00905660" w14:paraId="0721F87F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628A8DE1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871D37E" w14:textId="17026D3F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Kelnerzy i barmani</w:t>
            </w:r>
          </w:p>
        </w:tc>
        <w:tc>
          <w:tcPr>
            <w:tcW w:w="567" w:type="dxa"/>
            <w:vAlign w:val="center"/>
          </w:tcPr>
          <w:p w14:paraId="41CB720C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4E31824" w14:textId="076A3411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Krawcy i pracownicy produkcji odzieży</w:t>
            </w:r>
          </w:p>
        </w:tc>
      </w:tr>
      <w:tr w:rsidR="00EC0C7C" w:rsidRPr="00905660" w14:paraId="583F9D99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3D46C454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EE69A17" w14:textId="1A729518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Kierowcy samochodów ciężarowych i ciągników siodłowych</w:t>
            </w:r>
          </w:p>
        </w:tc>
        <w:tc>
          <w:tcPr>
            <w:tcW w:w="567" w:type="dxa"/>
            <w:vAlign w:val="center"/>
          </w:tcPr>
          <w:p w14:paraId="4FB23A73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03791C4E" w14:textId="378069FB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Lekarze</w:t>
            </w:r>
          </w:p>
        </w:tc>
      </w:tr>
      <w:tr w:rsidR="00EC0C7C" w:rsidRPr="00905660" w14:paraId="56B0EF5A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1B8DD871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2BB52312" w14:textId="144EAE41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Kierownicy budowy</w:t>
            </w:r>
          </w:p>
        </w:tc>
        <w:tc>
          <w:tcPr>
            <w:tcW w:w="567" w:type="dxa"/>
            <w:vAlign w:val="center"/>
          </w:tcPr>
          <w:p w14:paraId="5F0F2FF8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64B03367" w14:textId="28D84D07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Magazynierzy</w:t>
            </w:r>
          </w:p>
        </w:tc>
      </w:tr>
      <w:tr w:rsidR="00EC0C7C" w:rsidRPr="00905660" w14:paraId="249FB048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5CDB2FFA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FCC7351" w14:textId="58C1FBA1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Kierownicy ds. produkcji</w:t>
            </w:r>
          </w:p>
        </w:tc>
        <w:tc>
          <w:tcPr>
            <w:tcW w:w="567" w:type="dxa"/>
            <w:vAlign w:val="center"/>
          </w:tcPr>
          <w:p w14:paraId="4170E10A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27604B7" w14:textId="0B68C542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Maszyniści</w:t>
            </w:r>
          </w:p>
        </w:tc>
      </w:tr>
      <w:tr w:rsidR="00EC0C7C" w:rsidRPr="00905660" w14:paraId="2244A575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1D3A7ECB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681EF3E8" w14:textId="2563A779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Kierownicy sprzedaży</w:t>
            </w:r>
          </w:p>
        </w:tc>
        <w:tc>
          <w:tcPr>
            <w:tcW w:w="567" w:type="dxa"/>
            <w:vAlign w:val="center"/>
          </w:tcPr>
          <w:p w14:paraId="067FF409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5C1AE32" w14:textId="2A71B72E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Monterzy instalacji budowlanych</w:t>
            </w:r>
          </w:p>
        </w:tc>
      </w:tr>
      <w:tr w:rsidR="00EC0C7C" w:rsidRPr="00905660" w14:paraId="39D1F5A6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3E8C458E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26554070" w14:textId="65F91E3E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Kierownicy w instytucjach społecznych i kultury</w:t>
            </w:r>
          </w:p>
        </w:tc>
        <w:tc>
          <w:tcPr>
            <w:tcW w:w="567" w:type="dxa"/>
            <w:vAlign w:val="center"/>
          </w:tcPr>
          <w:p w14:paraId="2F95D916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2B5F703" w14:textId="78BD31AE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Murarze i tynkarze</w:t>
            </w:r>
          </w:p>
        </w:tc>
      </w:tr>
      <w:tr w:rsidR="00EC0C7C" w:rsidRPr="00905660" w14:paraId="72EC4F2B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46C9A6B0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10C8F6B" w14:textId="43109684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Kosmetyczki</w:t>
            </w:r>
          </w:p>
        </w:tc>
        <w:tc>
          <w:tcPr>
            <w:tcW w:w="567" w:type="dxa"/>
            <w:vAlign w:val="center"/>
          </w:tcPr>
          <w:p w14:paraId="19E6E1C7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97043F8" w14:textId="70DC257F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nauczania wczesnoszkolnego</w:t>
            </w:r>
          </w:p>
        </w:tc>
      </w:tr>
      <w:tr w:rsidR="00EC0C7C" w:rsidRPr="00905660" w14:paraId="5D4439EB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6EA608CC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2AC74C4" w14:textId="46BA7B8D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Krawcy i pracownicy produkcji odzieży</w:t>
            </w:r>
          </w:p>
        </w:tc>
        <w:tc>
          <w:tcPr>
            <w:tcW w:w="567" w:type="dxa"/>
            <w:vAlign w:val="center"/>
          </w:tcPr>
          <w:p w14:paraId="5D086A61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6E5E9BA" w14:textId="240B29AA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praktycznej nauki zawodu</w:t>
            </w:r>
          </w:p>
        </w:tc>
      </w:tr>
      <w:tr w:rsidR="00EC0C7C" w:rsidRPr="00905660" w14:paraId="04D130C7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1D6ED2CD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F99C190" w14:textId="40E54D12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Kucharze</w:t>
            </w:r>
          </w:p>
        </w:tc>
        <w:tc>
          <w:tcPr>
            <w:tcW w:w="567" w:type="dxa"/>
            <w:vAlign w:val="center"/>
          </w:tcPr>
          <w:p w14:paraId="08A388E8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04C7ECB9" w14:textId="673848CC" w:rsidR="00EC0C7C" w:rsidRPr="00EC0C7C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EC0C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Nauczyciele przedmiotów ogólnokształcących</w:t>
            </w:r>
          </w:p>
        </w:tc>
      </w:tr>
      <w:tr w:rsidR="00EC0C7C" w:rsidRPr="00905660" w14:paraId="0DF55CFE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68490547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45C5D78" w14:textId="4C94DEF1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Lakiernicy</w:t>
            </w:r>
          </w:p>
        </w:tc>
        <w:tc>
          <w:tcPr>
            <w:tcW w:w="567" w:type="dxa"/>
            <w:vAlign w:val="center"/>
          </w:tcPr>
          <w:p w14:paraId="767A94EA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7AFCA6B" w14:textId="1A31AA69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przedmiotów zawodowych</w:t>
            </w:r>
          </w:p>
        </w:tc>
      </w:tr>
      <w:tr w:rsidR="00EC0C7C" w:rsidRPr="00905660" w14:paraId="7302E72E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18FD21E4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209E259" w14:textId="396FC57D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Lekarze</w:t>
            </w:r>
          </w:p>
        </w:tc>
        <w:tc>
          <w:tcPr>
            <w:tcW w:w="567" w:type="dxa"/>
            <w:vAlign w:val="center"/>
          </w:tcPr>
          <w:p w14:paraId="103D44DB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98734D7" w14:textId="2D858FE0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przedszkoli</w:t>
            </w:r>
          </w:p>
        </w:tc>
      </w:tr>
      <w:tr w:rsidR="00EC0C7C" w:rsidRPr="00905660" w14:paraId="6CCE31AD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516BD010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019D57F" w14:textId="4B109B2F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Logopedzi i audiofonolodzy</w:t>
            </w:r>
          </w:p>
        </w:tc>
        <w:tc>
          <w:tcPr>
            <w:tcW w:w="567" w:type="dxa"/>
            <w:vAlign w:val="center"/>
          </w:tcPr>
          <w:p w14:paraId="6A204140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2742577" w14:textId="0E3DA325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szkół specjalnych i oddziałów integracyjnych</w:t>
            </w:r>
          </w:p>
        </w:tc>
      </w:tr>
      <w:tr w:rsidR="00EC0C7C" w:rsidRPr="00905660" w14:paraId="5C6C075D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3D54A5F8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36FF920" w14:textId="10F0F7B4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Magazynierzy</w:t>
            </w:r>
          </w:p>
        </w:tc>
        <w:tc>
          <w:tcPr>
            <w:tcW w:w="567" w:type="dxa"/>
            <w:vAlign w:val="center"/>
          </w:tcPr>
          <w:p w14:paraId="29B53F41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948798E" w14:textId="751E58D9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Operatorzy i mechanicy sprzętu do robót ziemnych</w:t>
            </w:r>
          </w:p>
        </w:tc>
      </w:tr>
      <w:tr w:rsidR="00EC0C7C" w:rsidRPr="00905660" w14:paraId="60B31B97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37635F44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A4A7D6E" w14:textId="492FDCBC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Mechanicy-monterzy maszyn i urządzeń</w:t>
            </w:r>
          </w:p>
        </w:tc>
        <w:tc>
          <w:tcPr>
            <w:tcW w:w="567" w:type="dxa"/>
            <w:vAlign w:val="center"/>
          </w:tcPr>
          <w:p w14:paraId="16BADAFA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96F5F98" w14:textId="6219F54D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Operatorzy obrabiarek skrawających</w:t>
            </w:r>
          </w:p>
        </w:tc>
      </w:tr>
      <w:tr w:rsidR="00EC0C7C" w:rsidRPr="00905660" w14:paraId="4DBDD277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523653BC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09373203" w14:textId="47EECEF7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Monterzy instalacji budowlanych</w:t>
            </w:r>
          </w:p>
        </w:tc>
        <w:tc>
          <w:tcPr>
            <w:tcW w:w="567" w:type="dxa"/>
            <w:vAlign w:val="center"/>
          </w:tcPr>
          <w:p w14:paraId="258640FC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A77B740" w14:textId="24A4DDA1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Opiekunowie osoby starszej lub niepełnosprawnej</w:t>
            </w:r>
          </w:p>
        </w:tc>
      </w:tr>
      <w:tr w:rsidR="00EC0C7C" w:rsidRPr="00905660" w14:paraId="6595085E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063FEC43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D576F53" w14:textId="5965CAF0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Monterzy konstrukcji metalowych</w:t>
            </w:r>
          </w:p>
        </w:tc>
        <w:tc>
          <w:tcPr>
            <w:tcW w:w="567" w:type="dxa"/>
            <w:vAlign w:val="center"/>
          </w:tcPr>
          <w:p w14:paraId="7E56AAB3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DDF9647" w14:textId="65DF3EC3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Piekarze</w:t>
            </w:r>
          </w:p>
        </w:tc>
      </w:tr>
      <w:tr w:rsidR="00EC0C7C" w:rsidRPr="00905660" w14:paraId="0F185014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216EF18A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8350A7C" w14:textId="04CAAC1E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Murarze i tynkarze</w:t>
            </w:r>
          </w:p>
        </w:tc>
        <w:tc>
          <w:tcPr>
            <w:tcW w:w="567" w:type="dxa"/>
            <w:vAlign w:val="center"/>
          </w:tcPr>
          <w:p w14:paraId="65DFF83C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C42F0AF" w14:textId="49E404DB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Pielęgniarki i położne</w:t>
            </w:r>
          </w:p>
        </w:tc>
      </w:tr>
      <w:tr w:rsidR="00EC0C7C" w:rsidRPr="00905660" w14:paraId="2FE26154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32C4D553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438A49F" w14:textId="7CB1563F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nauczania wczesnoszkolnego</w:t>
            </w:r>
          </w:p>
        </w:tc>
        <w:tc>
          <w:tcPr>
            <w:tcW w:w="567" w:type="dxa"/>
            <w:vAlign w:val="center"/>
          </w:tcPr>
          <w:p w14:paraId="4C104EF0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8B12B99" w14:textId="6DF0DF5D" w:rsidR="00EC0C7C" w:rsidRPr="00233FFD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Pracownicy ds. rachunkowości i księgowości</w:t>
            </w:r>
          </w:p>
        </w:tc>
      </w:tr>
      <w:tr w:rsidR="00EC0C7C" w:rsidRPr="00905660" w14:paraId="436A515A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1ABC97B4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014931B" w14:textId="5013D461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praktycznej nauki zawodu</w:t>
            </w:r>
          </w:p>
        </w:tc>
        <w:tc>
          <w:tcPr>
            <w:tcW w:w="567" w:type="dxa"/>
            <w:vAlign w:val="center"/>
          </w:tcPr>
          <w:p w14:paraId="405C4DEC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0262BC7" w14:textId="520F0546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33F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Pracownicy robót wykończeniowych w budownictwie</w:t>
            </w:r>
          </w:p>
        </w:tc>
      </w:tr>
      <w:tr w:rsidR="00EC0C7C" w:rsidRPr="00905660" w14:paraId="02342CB8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60BFBE4A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6F3F97F" w14:textId="4278DA81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przedmiotów ogólnokształcących</w:t>
            </w:r>
          </w:p>
        </w:tc>
        <w:tc>
          <w:tcPr>
            <w:tcW w:w="567" w:type="dxa"/>
            <w:vAlign w:val="center"/>
          </w:tcPr>
          <w:p w14:paraId="48B74418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9BC2715" w14:textId="331B3442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służb mundurowych</w:t>
            </w:r>
          </w:p>
        </w:tc>
      </w:tr>
      <w:tr w:rsidR="00EC0C7C" w:rsidRPr="00905660" w14:paraId="46D439BA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26A44B63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07ECE5D2" w14:textId="122E3D03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przedmiotów zawodowych</w:t>
            </w:r>
          </w:p>
        </w:tc>
        <w:tc>
          <w:tcPr>
            <w:tcW w:w="567" w:type="dxa"/>
            <w:vAlign w:val="center"/>
          </w:tcPr>
          <w:p w14:paraId="26394D08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F4CF808" w14:textId="5FA90A7C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Psycholodzy i psychoterapeuci</w:t>
            </w:r>
          </w:p>
        </w:tc>
      </w:tr>
      <w:tr w:rsidR="00EC0C7C" w:rsidRPr="00905660" w14:paraId="6A0A4300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56B760EC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540E1B18" w14:textId="65BA6DF4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przedszkoli</w:t>
            </w:r>
          </w:p>
        </w:tc>
        <w:tc>
          <w:tcPr>
            <w:tcW w:w="567" w:type="dxa"/>
            <w:vAlign w:val="center"/>
          </w:tcPr>
          <w:p w14:paraId="3C324DFF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0E70726" w14:textId="4DA4A601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Ratownicy medyczni</w:t>
            </w:r>
          </w:p>
        </w:tc>
      </w:tr>
      <w:tr w:rsidR="00EC0C7C" w:rsidRPr="00905660" w14:paraId="2D95A7BE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26B93D21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2B6AE492" w14:textId="2C01B9F5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Nauczyciele szkół specjalnych i oddziałów integracyjnych</w:t>
            </w:r>
          </w:p>
        </w:tc>
        <w:tc>
          <w:tcPr>
            <w:tcW w:w="567" w:type="dxa"/>
            <w:vAlign w:val="center"/>
          </w:tcPr>
          <w:p w14:paraId="3ECF76C0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80B890E" w14:textId="1E224B22" w:rsidR="00EC0C7C" w:rsidRPr="00905660" w:rsidRDefault="00EC0C7C" w:rsidP="00EC0C7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Robotnicy budowlani</w:t>
            </w:r>
          </w:p>
        </w:tc>
      </w:tr>
      <w:tr w:rsidR="00EC0C7C" w:rsidRPr="00905660" w14:paraId="1DD6D3A0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6150ECB4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8959692" w14:textId="3688F46D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Operatorzy i mechanicy sprzętu do robót ziemnych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BE4F6F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8FA1A7C" w14:textId="6BA8D1E8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Samodzielni księgowi</w:t>
            </w:r>
          </w:p>
        </w:tc>
      </w:tr>
      <w:tr w:rsidR="00EC0C7C" w:rsidRPr="00905660" w14:paraId="390698B8" w14:textId="77777777" w:rsidTr="00EC0C7C">
        <w:trPr>
          <w:trHeight w:val="495"/>
        </w:trPr>
        <w:tc>
          <w:tcPr>
            <w:tcW w:w="707" w:type="dxa"/>
            <w:vAlign w:val="center"/>
          </w:tcPr>
          <w:p w14:paraId="55816D07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61407F75" w14:textId="5C146485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Operatorzy maszyn do produkcji i przetwórstwa papieru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668426" w14:textId="77777777" w:rsidR="00EC0C7C" w:rsidRPr="00905660" w:rsidRDefault="00EC0C7C" w:rsidP="00EC0C7C">
            <w:pPr>
              <w:numPr>
                <w:ilvl w:val="0"/>
                <w:numId w:val="3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1E854B6" w14:textId="190C50C4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Spawacze</w:t>
            </w:r>
          </w:p>
        </w:tc>
      </w:tr>
      <w:tr w:rsidR="00EC0C7C" w:rsidRPr="00905660" w14:paraId="0A52934B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79041823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EEC47" w14:textId="7B20BB54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Operatorzy obrabiarek skrawających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397C" w14:textId="7678005E" w:rsidR="00EC0C7C" w:rsidRPr="00905660" w:rsidRDefault="00EC0C7C" w:rsidP="00EC0C7C">
            <w:pPr>
              <w:tabs>
                <w:tab w:val="left" w:pos="356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0DC8" w14:textId="2846AA1E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Ślusarze</w:t>
            </w:r>
          </w:p>
        </w:tc>
      </w:tr>
      <w:tr w:rsidR="00EC0C7C" w:rsidRPr="00905660" w14:paraId="5FDA84D0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1C0505BC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07B9B2B9" w14:textId="1B485114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Operatorzy urządzeń dźwigowo - transportowych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0A2A3C" w14:textId="77777777" w:rsidR="00EC0C7C" w:rsidRPr="00905660" w:rsidRDefault="00EC0C7C" w:rsidP="00EC0C7C">
            <w:pPr>
              <w:suppressAutoHyphens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3477D" w14:textId="77777777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EC0C7C" w:rsidRPr="00905660" w14:paraId="1070D433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2A862534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774E058B" w14:textId="1B92F92B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Opiekunowie osoby starszej lub niepełnosprawnej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37948B" w14:textId="77777777" w:rsidR="00EC0C7C" w:rsidRPr="00905660" w:rsidRDefault="00EC0C7C" w:rsidP="00EC0C7C">
            <w:pPr>
              <w:suppressAutoHyphens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4A5376" w14:textId="77777777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EC0C7C" w:rsidRPr="00905660" w14:paraId="72C7D553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05B4A6B3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7E6BD2C7" w14:textId="302AAD56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Pedagodzy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820D83" w14:textId="77777777" w:rsidR="00EC0C7C" w:rsidRPr="00905660" w:rsidRDefault="00EC0C7C" w:rsidP="00EC0C7C">
            <w:pPr>
              <w:suppressAutoHyphens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4D1FBF" w14:textId="77777777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EC0C7C" w:rsidRPr="00905660" w14:paraId="72AC3FBB" w14:textId="77777777" w:rsidTr="00EC0C7C">
        <w:trPr>
          <w:trHeight w:val="131"/>
        </w:trPr>
        <w:tc>
          <w:tcPr>
            <w:tcW w:w="707" w:type="dxa"/>
            <w:vAlign w:val="center"/>
          </w:tcPr>
          <w:p w14:paraId="00D9C72D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3DBABCC0" w14:textId="078FDBD3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Personel sprz</w:t>
            </w:r>
            <w:r w:rsidR="007B6D8D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ą</w:t>
            </w: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tający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E7DC74" w14:textId="77777777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01371E" w14:textId="77777777" w:rsidR="00EC0C7C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EC0C7C" w:rsidRPr="00905660" w14:paraId="4FAE34E7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0C7BCD95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048A7B70" w14:textId="647B0DED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Pielęgniarki i położne</w:t>
            </w:r>
          </w:p>
        </w:tc>
      </w:tr>
      <w:tr w:rsidR="00EC0C7C" w:rsidRPr="00905660" w14:paraId="2EAB9DC8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69306B1D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018A38A4" w14:textId="184ACC53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biur podróży i obsługi turystycznej</w:t>
            </w:r>
          </w:p>
        </w:tc>
      </w:tr>
      <w:tr w:rsidR="00EC0C7C" w:rsidRPr="00905660" w14:paraId="5DFC2F93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08D0CFF6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DC6C83A" w14:textId="79B2B4C7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ds. rachunkowości i księgowości</w:t>
            </w:r>
          </w:p>
        </w:tc>
      </w:tr>
      <w:tr w:rsidR="00EC0C7C" w:rsidRPr="00905660" w14:paraId="7A4A8612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2EB9FC1C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009929E" w14:textId="766754C2" w:rsidR="00EC0C7C" w:rsidRPr="00905660" w:rsidRDefault="00EC0C7C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fizyczni w produkcji i pracach prostych</w:t>
            </w:r>
          </w:p>
        </w:tc>
      </w:tr>
      <w:tr w:rsidR="00EC0C7C" w:rsidRPr="00905660" w14:paraId="20F8EB74" w14:textId="77777777" w:rsidTr="00EC0C7C">
        <w:trPr>
          <w:gridAfter w:val="2"/>
          <w:wAfter w:w="5245" w:type="dxa"/>
          <w:trHeight w:val="60"/>
        </w:trPr>
        <w:tc>
          <w:tcPr>
            <w:tcW w:w="707" w:type="dxa"/>
            <w:vAlign w:val="center"/>
          </w:tcPr>
          <w:p w14:paraId="1806561B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621FD22" w14:textId="10C5DD46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przetwórstwa  metali</w:t>
            </w:r>
          </w:p>
        </w:tc>
      </w:tr>
      <w:tr w:rsidR="00EC0C7C" w:rsidRPr="00905660" w14:paraId="275AC78F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086D7C6A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6B4A959E" w14:textId="3DB15DBF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przetwórstwa spożywczego</w:t>
            </w:r>
          </w:p>
        </w:tc>
      </w:tr>
      <w:tr w:rsidR="00EC0C7C" w:rsidRPr="00905660" w14:paraId="458A8B70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60A687D9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6FB673EF" w14:textId="7FCB2011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służb mundurowych</w:t>
            </w:r>
          </w:p>
        </w:tc>
      </w:tr>
      <w:tr w:rsidR="00EC0C7C" w:rsidRPr="00905660" w14:paraId="5E9E73B6" w14:textId="77777777" w:rsidTr="00EC0C7C">
        <w:trPr>
          <w:gridAfter w:val="2"/>
          <w:wAfter w:w="5245" w:type="dxa"/>
          <w:trHeight w:val="310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6F142C04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73E9779B" w14:textId="31FD7C30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socjalni</w:t>
            </w:r>
          </w:p>
        </w:tc>
      </w:tr>
      <w:tr w:rsidR="00EC0C7C" w:rsidRPr="00905660" w14:paraId="192BC456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7FC9F770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02267A3A" w14:textId="7D08979F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Pracownicy sprzedaży internetowej</w:t>
            </w:r>
          </w:p>
        </w:tc>
      </w:tr>
      <w:tr w:rsidR="00EC0C7C" w:rsidRPr="00905660" w14:paraId="625549F0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3F17D2BD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0FFC6FAF" w14:textId="233F2482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Przetwórcy mięs i ryb</w:t>
            </w:r>
          </w:p>
        </w:tc>
      </w:tr>
      <w:tr w:rsidR="00EC0C7C" w:rsidRPr="00905660" w14:paraId="75F1FEB1" w14:textId="77777777" w:rsidTr="00EC0C7C">
        <w:trPr>
          <w:gridAfter w:val="2"/>
          <w:wAfter w:w="5245" w:type="dxa"/>
          <w:trHeight w:val="60"/>
        </w:trPr>
        <w:tc>
          <w:tcPr>
            <w:tcW w:w="707" w:type="dxa"/>
            <w:vAlign w:val="center"/>
          </w:tcPr>
          <w:p w14:paraId="7D027352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620F09A6" w14:textId="4A793691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Psycholodzy i psychoterapeuci</w:t>
            </w:r>
          </w:p>
        </w:tc>
      </w:tr>
      <w:tr w:rsidR="00EC0C7C" w:rsidRPr="00905660" w14:paraId="26F13E1C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5FC4C0E3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1A28B695" w14:textId="49AF8F26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Ratownicy medyczni</w:t>
            </w:r>
          </w:p>
        </w:tc>
      </w:tr>
      <w:tr w:rsidR="00EC0C7C" w:rsidRPr="00905660" w14:paraId="777F81EE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0FE872B2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6384C4D1" w14:textId="151E1839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Robotnicy budowlani</w:t>
            </w:r>
          </w:p>
        </w:tc>
      </w:tr>
      <w:tr w:rsidR="00EC0C7C" w:rsidRPr="00905660" w14:paraId="2CFBD6B5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71A878E6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6733100E" w14:textId="32EFDFF7" w:rsidR="00EC0C7C" w:rsidRPr="00905660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Robotnicy obróbki drewna i stolarze</w:t>
            </w:r>
          </w:p>
        </w:tc>
      </w:tr>
      <w:tr w:rsidR="00EC0C7C" w:rsidRPr="00905660" w14:paraId="3FBE575A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4A30B2F0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94D90F1" w14:textId="20175C06" w:rsidR="00EC0C7C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Samodzielni księgowi</w:t>
            </w:r>
          </w:p>
        </w:tc>
      </w:tr>
      <w:tr w:rsidR="00EC0C7C" w:rsidRPr="00905660" w14:paraId="43FF27A8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02957BBF" w14:textId="77777777" w:rsidR="00EC0C7C" w:rsidRPr="00905660" w:rsidRDefault="00EC0C7C" w:rsidP="00EC0C7C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BB904EF" w14:textId="3B8F29D2" w:rsidR="00EC0C7C" w:rsidRDefault="007B6D8D" w:rsidP="00EC0C7C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Spawacze</w:t>
            </w:r>
          </w:p>
        </w:tc>
      </w:tr>
      <w:tr w:rsidR="007B6D8D" w:rsidRPr="00905660" w14:paraId="0F70B351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027239B1" w14:textId="77777777" w:rsidR="007B6D8D" w:rsidRPr="00905660" w:rsidRDefault="007B6D8D" w:rsidP="007B6D8D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31BE016" w14:textId="3DF83229" w:rsidR="007B6D8D" w:rsidRDefault="007B6D8D" w:rsidP="007B6D8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Specjaliści ds.PR, reklamy, marketingu i sprzedaży</w:t>
            </w:r>
          </w:p>
        </w:tc>
      </w:tr>
      <w:tr w:rsidR="007B6D8D" w:rsidRPr="00905660" w14:paraId="7A92090E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5526D22A" w14:textId="77777777" w:rsidR="007B6D8D" w:rsidRPr="00905660" w:rsidRDefault="007B6D8D" w:rsidP="007B6D8D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D596C06" w14:textId="1386C9E9" w:rsidR="007B6D8D" w:rsidRDefault="007B6D8D" w:rsidP="007B6D8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Specjaliści ds. zarządzania zasobami ludzkimi i rekrutacji</w:t>
            </w:r>
          </w:p>
        </w:tc>
      </w:tr>
      <w:tr w:rsidR="007B6D8D" w:rsidRPr="00905660" w14:paraId="2F35108E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0AF59044" w14:textId="77777777" w:rsidR="007B6D8D" w:rsidRPr="00905660" w:rsidRDefault="007B6D8D" w:rsidP="007B6D8D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09AC39E1" w14:textId="11B7FA57" w:rsidR="007B6D8D" w:rsidRDefault="007B6D8D" w:rsidP="007B6D8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Specjaliści elektroniki, automatyki i robotyki</w:t>
            </w:r>
          </w:p>
        </w:tc>
      </w:tr>
      <w:tr w:rsidR="007B6D8D" w:rsidRPr="00905660" w14:paraId="56188C7A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33695A4C" w14:textId="77777777" w:rsidR="007B6D8D" w:rsidRPr="00905660" w:rsidRDefault="007B6D8D" w:rsidP="007B6D8D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6BB9E87A" w14:textId="6503C9A4" w:rsidR="007B6D8D" w:rsidRDefault="007B6D8D" w:rsidP="007B6D8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Sprzedawcy i kasjerzy</w:t>
            </w:r>
          </w:p>
        </w:tc>
      </w:tr>
      <w:tr w:rsidR="007B6D8D" w:rsidRPr="00905660" w14:paraId="1E5EE37C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58303D28" w14:textId="77777777" w:rsidR="007B6D8D" w:rsidRPr="00905660" w:rsidRDefault="007B6D8D" w:rsidP="007B6D8D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4DA7185F" w14:textId="2F4140FB" w:rsidR="007B6D8D" w:rsidRDefault="007B6D8D" w:rsidP="007B6D8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Ślusarze</w:t>
            </w:r>
          </w:p>
        </w:tc>
      </w:tr>
      <w:tr w:rsidR="007B6D8D" w:rsidRPr="00905660" w14:paraId="0393C292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3B834588" w14:textId="77777777" w:rsidR="007B6D8D" w:rsidRPr="00905660" w:rsidRDefault="007B6D8D" w:rsidP="007B6D8D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360F49EC" w14:textId="40745338" w:rsidR="007B6D8D" w:rsidRDefault="007B6D8D" w:rsidP="007B6D8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Tapicerzy</w:t>
            </w:r>
          </w:p>
        </w:tc>
      </w:tr>
      <w:tr w:rsidR="007B6D8D" w:rsidRPr="00905660" w14:paraId="105F66DF" w14:textId="77777777" w:rsidTr="00EC0C7C">
        <w:trPr>
          <w:gridAfter w:val="2"/>
          <w:wAfter w:w="5245" w:type="dxa"/>
          <w:trHeight w:val="131"/>
        </w:trPr>
        <w:tc>
          <w:tcPr>
            <w:tcW w:w="707" w:type="dxa"/>
            <w:vAlign w:val="center"/>
          </w:tcPr>
          <w:p w14:paraId="31B7EB46" w14:textId="77777777" w:rsidR="007B6D8D" w:rsidRPr="00905660" w:rsidRDefault="007B6D8D" w:rsidP="007B6D8D">
            <w:pPr>
              <w:numPr>
                <w:ilvl w:val="0"/>
                <w:numId w:val="3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82B39"/>
                <w:sz w:val="18"/>
                <w:szCs w:val="18"/>
                <w:lang w:eastAsia="pl-PL"/>
              </w:rPr>
            </w:pPr>
          </w:p>
        </w:tc>
        <w:tc>
          <w:tcPr>
            <w:tcW w:w="4113" w:type="dxa"/>
            <w:vAlign w:val="center"/>
          </w:tcPr>
          <w:p w14:paraId="77C9B631" w14:textId="31F61D8E" w:rsidR="007B6D8D" w:rsidRDefault="007B6D8D" w:rsidP="007B6D8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eastAsia="ar-SA"/>
              </w:rPr>
              <w:t>Zaopatrzeniowcy i dostawcy</w:t>
            </w:r>
          </w:p>
        </w:tc>
      </w:tr>
    </w:tbl>
    <w:p w14:paraId="5468ADA0" w14:textId="77777777" w:rsidR="005F788C" w:rsidRPr="00905660" w:rsidRDefault="005F788C" w:rsidP="005F788C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0"/>
          <w:szCs w:val="20"/>
          <w:lang w:eastAsia="pl-PL"/>
        </w:rPr>
      </w:pPr>
    </w:p>
    <w:p w14:paraId="08E2083C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C625B4E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6D037D5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8377256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91E2071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1CAB71F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51CF702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71B4A7E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FFA2E0E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4599289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2B9DD81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682C297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AD252F7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10123D0" w14:textId="77777777" w:rsidR="002B0113" w:rsidRDefault="002B011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32846D6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67DF0F8" w14:textId="77777777" w:rsidR="005F788C" w:rsidRDefault="005F788C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56913EB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B3F73B0" w14:textId="77777777" w:rsidR="007C1F6B" w:rsidRDefault="007C1F6B" w:rsidP="00B8020B">
      <w:pPr>
        <w:spacing w:after="0" w:line="360" w:lineRule="auto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9F246DE" w14:textId="2C98AF59" w:rsidR="007C1F6B" w:rsidRPr="00905660" w:rsidRDefault="007C1F6B" w:rsidP="007C1F6B">
      <w:pPr>
        <w:spacing w:before="100" w:beforeAutospacing="1" w:after="100" w:afterAutospacing="1" w:line="360" w:lineRule="auto"/>
        <w:ind w:left="6381" w:right="-1" w:firstLine="709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3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1E959628" w14:textId="77777777" w:rsidR="007C1F6B" w:rsidRPr="00905660" w:rsidRDefault="007C1F6B" w:rsidP="007C1F6B">
      <w:pPr>
        <w:spacing w:before="100" w:beforeAutospacing="1" w:after="100" w:afterAutospacing="1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BAE3866" w14:textId="28EB58E4" w:rsidR="007C1F6B" w:rsidRPr="00905660" w:rsidRDefault="007C1F6B" w:rsidP="007C1F6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Priorytet PM/</w:t>
      </w:r>
      <w:r w:rsidR="002C0E13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3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wsparcie kształcenia ustawicznego osób powracających na rynek pracy po przerwie związanej ze sprawowaniem opieki nad dzieckiem oraz osób będących członkami rodzin wielodzietnych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.</w:t>
      </w:r>
    </w:p>
    <w:p w14:paraId="15B67FEB" w14:textId="77777777" w:rsidR="007C1F6B" w:rsidRPr="00905660" w:rsidRDefault="007C1F6B" w:rsidP="007C1F6B">
      <w:pPr>
        <w:spacing w:after="0" w:line="360" w:lineRule="auto"/>
        <w:ind w:left="1560" w:right="-1" w:hanging="1560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5560C5A" w14:textId="58993F6D" w:rsidR="007C1F6B" w:rsidRDefault="007C1F6B" w:rsidP="007C1F6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Dotyczy osób, które w ciągu jednego roku przed datą złożenia wniosku o dofinansowanie podjęły pracę (powrót do Pracodawcy sprzed przerwy lub zatrudnienie u nowego Pracodawcy) po przerwie spowodowanej sprawowaniem opieki nad dzieckiem (urlop macierzyński, wychowawczy lub zwolnienie na opiekę</w:t>
      </w:r>
      <w:r w:rsidR="00671055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nad dzieckiem), trwającej nieprzerwanie minimum 30 dni.</w:t>
      </w:r>
    </w:p>
    <w:p w14:paraId="51C75D86" w14:textId="77777777" w:rsidR="00E778AD" w:rsidRPr="00905660" w:rsidRDefault="00E778AD" w:rsidP="007C1F6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</w:pPr>
    </w:p>
    <w:p w14:paraId="13055B71" w14:textId="72B1E0C8" w:rsidR="007C1F6B" w:rsidRPr="00905660" w:rsidRDefault="007C1F6B" w:rsidP="007C1F6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Dotyczy osób, które mają na utrzymaniu rodziny wielodzietne (3+) bądź są członkami takich rodzin oraz </w:t>
      </w:r>
      <w:r w:rsidR="002C0E13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na dzień złożenia wniosku posiadają Kartę Dużej Rodziny, bądź spełniają warunki jej posiadania.</w:t>
      </w:r>
    </w:p>
    <w:p w14:paraId="590CECD5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A932086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36A4EB1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9D61578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B7AA701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593E501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80354D1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0648FFB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FA3F54A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B206588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663E4A4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5079DF1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DDB40DA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D41AA5B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7B4B85B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E0D859D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B70FBB0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2EA82BA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DE25B8B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C9FBA1B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057D213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1012BC2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FE29EB4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D64A7BB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8C2A4D5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E135B4F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E17635A" w14:textId="77777777" w:rsidR="002C0E13" w:rsidRDefault="002C0E1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3EBDF97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F65BAAC" w14:textId="77777777" w:rsidR="002B0113" w:rsidRDefault="002B011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58DC913" w14:textId="77777777" w:rsidR="007C1F6B" w:rsidRPr="00905660" w:rsidRDefault="007C1F6B" w:rsidP="007C1F6B">
      <w:pPr>
        <w:spacing w:after="0" w:line="360" w:lineRule="auto"/>
        <w:ind w:left="7090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bookmarkStart w:id="2" w:name="_Hlk155870263"/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4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7B679DAA" w14:textId="77777777" w:rsidR="007C1F6B" w:rsidRPr="00905660" w:rsidRDefault="007C1F6B" w:rsidP="007C1F6B">
      <w:pPr>
        <w:spacing w:after="0" w:line="360" w:lineRule="auto"/>
        <w:ind w:left="7090" w:firstLine="709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11872B3" w14:textId="77777777" w:rsidR="007C1F6B" w:rsidRPr="00905660" w:rsidRDefault="007C1F6B" w:rsidP="007C1F6B">
      <w:pPr>
        <w:spacing w:after="0" w:line="360" w:lineRule="auto"/>
        <w:ind w:left="7090" w:firstLine="709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1F52541" w14:textId="57B2ACEC" w:rsidR="007C1F6B" w:rsidRDefault="007C1F6B" w:rsidP="007C1F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Priorytet PM/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4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wsparcie kształcenia ustawicznego w zakresie umiejętności cyfrowych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.</w:t>
      </w:r>
    </w:p>
    <w:bookmarkEnd w:id="2"/>
    <w:p w14:paraId="24A2FB7E" w14:textId="77777777" w:rsidR="007C1F6B" w:rsidRPr="00905660" w:rsidRDefault="007C1F6B" w:rsidP="007C1F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B96D230" w14:textId="6015AD4B" w:rsidR="007C1F6B" w:rsidRPr="008F67B9" w:rsidRDefault="007C1F6B" w:rsidP="002C0E13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1"/>
          <w:sz w:val="21"/>
          <w:szCs w:val="21"/>
        </w:rPr>
      </w:pPr>
      <w:r w:rsidRPr="008F67B9">
        <w:rPr>
          <w:rFonts w:ascii="Times New Roman" w:eastAsia="Calibri" w:hAnsi="Times New Roman" w:cs="Times New Roman"/>
          <w:bCs/>
          <w:kern w:val="1"/>
          <w:sz w:val="21"/>
          <w:szCs w:val="21"/>
        </w:rPr>
        <w:t xml:space="preserve">Zgodnie z Wytycznymi MRiPS, Wnioskodawca, aby spełnił wymagania priorytetu PM/4 powinien wykazać, że posiadanie konkretnych umiejętności cyfrowych, które objęte są tematyką wnioskowanego szkolenia </w:t>
      </w:r>
      <w:r w:rsidR="00F81525">
        <w:rPr>
          <w:rFonts w:ascii="Times New Roman" w:eastAsia="Calibri" w:hAnsi="Times New Roman" w:cs="Times New Roman"/>
          <w:bCs/>
          <w:kern w:val="1"/>
          <w:sz w:val="21"/>
          <w:szCs w:val="21"/>
        </w:rPr>
        <w:t>są</w:t>
      </w:r>
      <w:r w:rsidRPr="008F67B9">
        <w:rPr>
          <w:rFonts w:ascii="Times New Roman" w:eastAsia="Calibri" w:hAnsi="Times New Roman" w:cs="Times New Roman"/>
          <w:bCs/>
          <w:kern w:val="1"/>
          <w:sz w:val="21"/>
          <w:szCs w:val="21"/>
        </w:rPr>
        <w:t xml:space="preserve"> powiązane z pracą wykonywaną przez osobę kierowaną na szkolenie.</w:t>
      </w:r>
    </w:p>
    <w:p w14:paraId="2B4177E1" w14:textId="1F60955E" w:rsidR="00E25183" w:rsidRPr="008F67B9" w:rsidRDefault="00E25183" w:rsidP="002C0E1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pacing w:val="-1"/>
          <w:sz w:val="21"/>
          <w:szCs w:val="21"/>
        </w:rPr>
      </w:pPr>
      <w:r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Kompetencje cyfrowe obejmują umiejętności korzystania z danych i informacji, umiejętności porozumiewania się </w:t>
      </w:r>
      <w:r w:rsidR="00671055">
        <w:rPr>
          <w:rFonts w:ascii="Times New Roman" w:eastAsia="Calibri" w:hAnsi="Times New Roman" w:cs="Times New Roman"/>
          <w:spacing w:val="-1"/>
          <w:sz w:val="21"/>
          <w:szCs w:val="21"/>
        </w:rPr>
        <w:br/>
      </w:r>
      <w:r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i współpracy, </w:t>
      </w:r>
      <w:r w:rsidR="00F81525"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>korzystania z mediów, wyszukiwania i korzystania z różnego typu danych</w:t>
      </w:r>
      <w:r w:rsidR="00F81525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</w:t>
      </w:r>
      <w:r w:rsidR="00F81525"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w formie elektronicznej </w:t>
      </w:r>
      <w:r w:rsidR="00F81525">
        <w:rPr>
          <w:rFonts w:ascii="Times New Roman" w:eastAsia="Calibri" w:hAnsi="Times New Roman" w:cs="Times New Roman"/>
          <w:spacing w:val="-1"/>
          <w:sz w:val="21"/>
          <w:szCs w:val="21"/>
        </w:rPr>
        <w:t>oraz zagadnienia dotyczące</w:t>
      </w:r>
      <w:r w:rsidR="00F81525"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cyberbezpieczeństw</w:t>
      </w:r>
      <w:r w:rsidR="00F81525">
        <w:rPr>
          <w:rFonts w:ascii="Times New Roman" w:eastAsia="Calibri" w:hAnsi="Times New Roman" w:cs="Times New Roman"/>
          <w:spacing w:val="-1"/>
          <w:sz w:val="21"/>
          <w:szCs w:val="21"/>
        </w:rPr>
        <w:t>a.</w:t>
      </w:r>
      <w:r w:rsidR="00F81525"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</w:t>
      </w:r>
      <w:r w:rsidR="00F81525">
        <w:rPr>
          <w:rFonts w:ascii="Times New Roman" w:eastAsia="Calibri" w:hAnsi="Times New Roman" w:cs="Times New Roman"/>
          <w:spacing w:val="-1"/>
          <w:sz w:val="21"/>
          <w:szCs w:val="21"/>
        </w:rPr>
        <w:t>T</w:t>
      </w:r>
      <w:r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>worzeni</w:t>
      </w:r>
      <w:r w:rsidR="00F81525">
        <w:rPr>
          <w:rFonts w:ascii="Times New Roman" w:eastAsia="Calibri" w:hAnsi="Times New Roman" w:cs="Times New Roman"/>
          <w:spacing w:val="-1"/>
          <w:sz w:val="21"/>
          <w:szCs w:val="21"/>
        </w:rPr>
        <w:t>a</w:t>
      </w:r>
      <w:r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treści cyfrowych, programowani</w:t>
      </w:r>
      <w:r w:rsidR="00F81525">
        <w:rPr>
          <w:rFonts w:ascii="Times New Roman" w:eastAsia="Calibri" w:hAnsi="Times New Roman" w:cs="Times New Roman"/>
          <w:spacing w:val="-1"/>
          <w:sz w:val="21"/>
          <w:szCs w:val="21"/>
        </w:rPr>
        <w:t>a</w:t>
      </w:r>
      <w:r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,  </w:t>
      </w:r>
      <w:r w:rsidR="00F81525">
        <w:rPr>
          <w:rFonts w:ascii="Times New Roman" w:eastAsia="Calibri" w:hAnsi="Times New Roman" w:cs="Times New Roman"/>
          <w:spacing w:val="-1"/>
          <w:sz w:val="21"/>
          <w:szCs w:val="21"/>
        </w:rPr>
        <w:t>oraz</w:t>
      </w:r>
      <w:r w:rsidRPr="008F67B9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zagadnienia związane z komunikowaniem się. </w:t>
      </w:r>
    </w:p>
    <w:p w14:paraId="5567D9E1" w14:textId="77777777" w:rsidR="00E25183" w:rsidRPr="00905660" w:rsidRDefault="00E25183" w:rsidP="00E25183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1"/>
          <w:sz w:val="21"/>
          <w:szCs w:val="21"/>
        </w:rPr>
      </w:pPr>
    </w:p>
    <w:p w14:paraId="1900D2CA" w14:textId="01890F98" w:rsidR="007C1F6B" w:rsidRPr="00905660" w:rsidRDefault="007C1F6B" w:rsidP="007C1F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1"/>
          <w:sz w:val="21"/>
          <w:szCs w:val="21"/>
        </w:rPr>
      </w:pPr>
      <w:r w:rsidRPr="00905660">
        <w:rPr>
          <w:rFonts w:ascii="Times New Roman" w:eastAsia="Calibri" w:hAnsi="Times New Roman" w:cs="Times New Roman"/>
          <w:bCs/>
          <w:kern w:val="1"/>
          <w:sz w:val="21"/>
          <w:szCs w:val="21"/>
        </w:rPr>
        <w:t>Dodatkowo niezbędne jest wiarygodne uzasadnienie konieczności nabycia nowych umiejętności, w tym poprzez wykazanie bezpośredniego związku danego stanowiska pracy.</w:t>
      </w:r>
    </w:p>
    <w:p w14:paraId="4FA35690" w14:textId="77777777" w:rsidR="007C1F6B" w:rsidRDefault="007C1F6B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764D218E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00B8A3B0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42A93F1B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3BF1ADE5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095A979F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44AD5F18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2B5BD6DE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5259DC84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74525A7B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65CC446F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52722B9F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020932D2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3B4F6B24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2C36AAE0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450E0200" w14:textId="77777777" w:rsidR="00E778AD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139EFB43" w14:textId="77777777" w:rsidR="00E778AD" w:rsidRPr="00905660" w:rsidRDefault="00E778AD" w:rsidP="007C1F6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12AADF26" w14:textId="01B08F1D" w:rsidR="008F67B9" w:rsidRPr="00905660" w:rsidRDefault="008F67B9" w:rsidP="008F67B9">
      <w:pPr>
        <w:spacing w:after="0" w:line="360" w:lineRule="auto"/>
        <w:ind w:left="7090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5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403F7C83" w14:textId="77777777" w:rsidR="008F67B9" w:rsidRPr="00905660" w:rsidRDefault="008F67B9" w:rsidP="008F67B9">
      <w:pPr>
        <w:spacing w:after="0" w:line="360" w:lineRule="auto"/>
        <w:ind w:left="7090" w:firstLine="709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E9880E9" w14:textId="77777777" w:rsidR="008F67B9" w:rsidRPr="00905660" w:rsidRDefault="008F67B9" w:rsidP="008F67B9">
      <w:pPr>
        <w:spacing w:after="0" w:line="360" w:lineRule="auto"/>
        <w:ind w:left="7090" w:firstLine="709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B9643E3" w14:textId="076B6406" w:rsidR="008F67B9" w:rsidRDefault="008F67B9" w:rsidP="008F67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Priorytet PM/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5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wsparcie kształcenia ustawicznego 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osób pracujących w branży motoryzacyjnej.</w:t>
      </w:r>
    </w:p>
    <w:p w14:paraId="20E44344" w14:textId="77777777" w:rsidR="00E778AD" w:rsidRDefault="00E778AD" w:rsidP="00E778A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2E2AC39" w14:textId="77777777" w:rsidR="00E778AD" w:rsidRDefault="00E778AD" w:rsidP="00E778A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502EC2C" w14:textId="2B0BDD98" w:rsidR="008F67B9" w:rsidRDefault="008F67B9" w:rsidP="00E778A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Zgodnie z Wytycznymi MPRiPS wsparcie mogą otrzymać pracodawcy i pracownicy zatrudnieni w firmach </w:t>
      </w:r>
      <w:r w:rsidR="00671055">
        <w:rPr>
          <w:rFonts w:ascii="Times New Roman" w:eastAsia="Calibri" w:hAnsi="Times New Roman" w:cs="Times New Roman"/>
          <w:bCs/>
          <w:sz w:val="21"/>
          <w:szCs w:val="21"/>
        </w:rPr>
        <w:br/>
      </w:r>
      <w:r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z szeroko rozumianej branży motoryzacyjnej. </w:t>
      </w:r>
    </w:p>
    <w:p w14:paraId="15129D52" w14:textId="77777777" w:rsidR="00E778AD" w:rsidRPr="00E778AD" w:rsidRDefault="00E778AD" w:rsidP="00E778A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</w:p>
    <w:p w14:paraId="72729984" w14:textId="7B57090B" w:rsidR="008F67B9" w:rsidRDefault="008F67B9" w:rsidP="008F67B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O przynależności do ww. branż decyduje posiadanie, jako przeważającego (według stanu na dzień 1 stycznia 2024 roku), jednego z poniższych PKD:</w:t>
      </w:r>
    </w:p>
    <w:p w14:paraId="16A3A057" w14:textId="77777777" w:rsidR="00E778AD" w:rsidRPr="00E778AD" w:rsidRDefault="00E778AD" w:rsidP="008F67B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</w:p>
    <w:p w14:paraId="31785AD5" w14:textId="2051C09D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29.10.B  –    Produkcja samochodów osobowych.</w:t>
      </w:r>
    </w:p>
    <w:p w14:paraId="26D45780" w14:textId="56F21663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29.10.C  –    Produkcja autobusów.</w:t>
      </w:r>
    </w:p>
    <w:p w14:paraId="786D66AB" w14:textId="6328D6A9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29.10.D  –   </w:t>
      </w:r>
      <w:r w:rsidR="00451E00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 w:rsidRPr="00E778AD">
        <w:rPr>
          <w:rFonts w:ascii="Times New Roman" w:eastAsia="Calibri" w:hAnsi="Times New Roman" w:cs="Times New Roman"/>
          <w:bCs/>
          <w:sz w:val="21"/>
          <w:szCs w:val="21"/>
        </w:rPr>
        <w:t>Produkcja pojazdów samochodowych przeznaczonych  do przewozu towarów.</w:t>
      </w:r>
    </w:p>
    <w:p w14:paraId="18089740" w14:textId="3F12D85D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29.20.E  –    Produkcja pozostałych pojazdów samochodowych, z wyłączeniem motocykli.  </w:t>
      </w:r>
    </w:p>
    <w:p w14:paraId="1C9F1FBC" w14:textId="551BD8A2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29.20.Z  –    Produkcja nadwozi do pojazdów silnikowych; produkcja przyczep i naczep.</w:t>
      </w:r>
    </w:p>
    <w:p w14:paraId="1F912C97" w14:textId="701E9830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29.31.Z  –    Produkcja wyposażenia elektrycznego i elektronicznego do pojazdów silnikowych.</w:t>
      </w:r>
    </w:p>
    <w:p w14:paraId="50643F7F" w14:textId="5E5C34E2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45.20.Z  –    Konserwacja i naprawa pojazdów samochodowych</w:t>
      </w:r>
      <w:r w:rsidR="007B2170">
        <w:rPr>
          <w:rFonts w:ascii="Times New Roman" w:eastAsia="Calibri" w:hAnsi="Times New Roman" w:cs="Times New Roman"/>
          <w:bCs/>
          <w:sz w:val="21"/>
          <w:szCs w:val="21"/>
        </w:rPr>
        <w:t xml:space="preserve"> z</w:t>
      </w:r>
      <w:r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 wyłączeniem motocykli.     </w:t>
      </w:r>
    </w:p>
    <w:p w14:paraId="526887DF" w14:textId="77777777" w:rsidR="008F67B9" w:rsidRPr="00E778AD" w:rsidRDefault="008F67B9" w:rsidP="008F67B9">
      <w:pPr>
        <w:widowControl w:val="0"/>
        <w:autoSpaceDE w:val="0"/>
        <w:autoSpaceDN w:val="0"/>
        <w:adjustRightInd w:val="0"/>
        <w:ind w:left="993" w:hanging="993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</w:p>
    <w:p w14:paraId="63F1C6D8" w14:textId="3C1FC986" w:rsidR="008E1049" w:rsidRPr="00E778AD" w:rsidRDefault="008F67B9" w:rsidP="008E104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Celem priorytetu jest dofinansowanie specjalistycznych szkoleń technicznych, które pozwolą nabyć nowe kwalifikacje</w:t>
      </w:r>
      <w:r w:rsidR="008E1049"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 w:rsidRPr="00E778AD">
        <w:rPr>
          <w:rFonts w:ascii="Times New Roman" w:eastAsia="Calibri" w:hAnsi="Times New Roman" w:cs="Times New Roman"/>
          <w:bCs/>
          <w:sz w:val="21"/>
          <w:szCs w:val="21"/>
        </w:rPr>
        <w:t>osobom zatrudnionym w branży motoryzacyjnej przy produkcji pojazdów i ich komponentów</w:t>
      </w:r>
      <w:r w:rsidR="008E1049"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. Szkolenia te mogą obejmować między innymi obszary dotyczące: budowy układów magazynowania energii (akumulatorów) stosowanych w pojazdach elektrycznych, budowę instalacji elektrycznej pojazdów niski </w:t>
      </w:r>
      <w:r w:rsidR="00671055">
        <w:rPr>
          <w:rFonts w:ascii="Times New Roman" w:eastAsia="Calibri" w:hAnsi="Times New Roman" w:cs="Times New Roman"/>
          <w:bCs/>
          <w:sz w:val="21"/>
          <w:szCs w:val="21"/>
        </w:rPr>
        <w:br/>
      </w:r>
      <w:r w:rsidR="008E1049" w:rsidRPr="00E778AD">
        <w:rPr>
          <w:rFonts w:ascii="Times New Roman" w:eastAsia="Calibri" w:hAnsi="Times New Roman" w:cs="Times New Roman"/>
          <w:bCs/>
          <w:sz w:val="21"/>
          <w:szCs w:val="21"/>
        </w:rPr>
        <w:t>i zeroemisyjnych, technologie napędów wodorowych, uzyskanie uprawnień SEP do 1kv, urządzeń elektronicznych stosowanych w pojazdach zeroemisyjnych.</w:t>
      </w:r>
      <w:r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  </w:t>
      </w:r>
    </w:p>
    <w:p w14:paraId="6847B7C6" w14:textId="77777777" w:rsidR="008E1049" w:rsidRPr="00E778AD" w:rsidRDefault="008E1049" w:rsidP="008E104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</w:p>
    <w:p w14:paraId="1F6866AA" w14:textId="6B76A179" w:rsidR="008F67B9" w:rsidRPr="00E778AD" w:rsidRDefault="008E1049" w:rsidP="008E104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W przypadku serwis</w:t>
      </w:r>
      <w:r w:rsidR="00E778AD" w:rsidRPr="00E778AD">
        <w:rPr>
          <w:rFonts w:ascii="Times New Roman" w:eastAsia="Calibri" w:hAnsi="Times New Roman" w:cs="Times New Roman"/>
          <w:bCs/>
          <w:sz w:val="21"/>
          <w:szCs w:val="21"/>
        </w:rPr>
        <w:t>ó</w:t>
      </w:r>
      <w:r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w i zakładów naprawczych w ramach priorytetu przewiduje się dofinansowanie m.in. specjalistycznych </w:t>
      </w:r>
      <w:r w:rsidR="00E778AD" w:rsidRPr="00E778AD">
        <w:rPr>
          <w:rFonts w:ascii="Times New Roman" w:eastAsia="Calibri" w:hAnsi="Times New Roman" w:cs="Times New Roman"/>
          <w:bCs/>
          <w:sz w:val="21"/>
          <w:szCs w:val="21"/>
        </w:rPr>
        <w:t>szkoleń technicznych w zakresie serwisowania i obsługi samochodów elektrycznych dla mechaników obsługujących i naprawiających dotychczas tradycyjne pojazdy spalinowe, uzyskanie uprawnień SEP do 1kv, które są niezbędne do wykonywania prac przy wysokonapięciowej instalacji elektrycznej pojazdów</w:t>
      </w:r>
      <w:r w:rsidR="00671055">
        <w:rPr>
          <w:rFonts w:ascii="Times New Roman" w:eastAsia="Calibri" w:hAnsi="Times New Roman" w:cs="Times New Roman"/>
          <w:bCs/>
          <w:sz w:val="21"/>
          <w:szCs w:val="21"/>
        </w:rPr>
        <w:t>.</w:t>
      </w:r>
      <w:r w:rsidR="008F67B9" w:rsidRPr="00E778AD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</w:p>
    <w:p w14:paraId="68456864" w14:textId="77777777" w:rsidR="008F67B9" w:rsidRPr="00E778AD" w:rsidRDefault="008F67B9" w:rsidP="008F67B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</w:p>
    <w:p w14:paraId="03373804" w14:textId="58A23D91" w:rsidR="008F67B9" w:rsidRPr="00E778AD" w:rsidRDefault="008F67B9" w:rsidP="008F67B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Dodatkowo niezbędne jest wiarygodne uzasadnienie konieczności nabycia nowych kwalifikacji przez osoby zatrudnione w branży motoryzacyjnej.</w:t>
      </w:r>
    </w:p>
    <w:p w14:paraId="523A3424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BDEAEBC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09EB22D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ED60A62" w14:textId="77777777" w:rsidR="00E25183" w:rsidRDefault="00E25183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22576FD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88F835A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4C1BF1F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7DF3368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EB6DC01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116BE41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559ABD1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42FB386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44E204A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99B1E20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5D5ADC6" w14:textId="77777777" w:rsidR="00E778AD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6CABC3F" w14:textId="77777777" w:rsidR="00E778AD" w:rsidRPr="00905660" w:rsidRDefault="00E778AD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45943DE" w14:textId="04D7DCE1" w:rsidR="00E25183" w:rsidRPr="00905660" w:rsidRDefault="00E25183" w:rsidP="00E2518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lastRenderedPageBreak/>
        <w:t xml:space="preserve">Załącznik nr </w:t>
      </w:r>
      <w:r w:rsidR="00667131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6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7F8D758F" w14:textId="77777777" w:rsidR="00E25183" w:rsidRPr="00905660" w:rsidRDefault="00E25183" w:rsidP="00E251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70E3EDF3" w14:textId="77777777" w:rsidR="00E25183" w:rsidRPr="00905660" w:rsidRDefault="00E25183" w:rsidP="00E251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732C7EFB" w14:textId="14638348" w:rsidR="00E25183" w:rsidRPr="00905660" w:rsidRDefault="00E25183" w:rsidP="00E2518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Priorytet PM/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6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wsparcie kształcenia ustawicznego osób po</w:t>
      </w:r>
      <w:r w:rsidR="00B8020B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45</w:t>
      </w:r>
      <w:r w:rsidRPr="0090566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roku życia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</w:t>
      </w:r>
    </w:p>
    <w:p w14:paraId="0D105F31" w14:textId="77777777" w:rsidR="00E25183" w:rsidRPr="00905660" w:rsidRDefault="00E25183" w:rsidP="00E25183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820A5F4" w14:textId="22A18F66" w:rsidR="00E25183" w:rsidRPr="00905660" w:rsidRDefault="00E25183" w:rsidP="00E251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Dotyczy kształcenia ustawicznego osób wyłącznie w wieku powyżej </w:t>
      </w:r>
      <w:r w:rsidR="006E420A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45</w:t>
      </w: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roku życia</w:t>
      </w:r>
      <w:r w:rsidR="006E420A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(zarówno pracodawców </w:t>
      </w:r>
      <w:r w:rsidR="00671055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br/>
      </w:r>
      <w:r w:rsidR="006E420A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jak i pracowników)</w:t>
      </w: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.</w:t>
      </w:r>
    </w:p>
    <w:p w14:paraId="278B629A" w14:textId="0BCCCE49" w:rsidR="00E25183" w:rsidRDefault="00E25183" w:rsidP="00E251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Decyduje wiek osoby</w:t>
      </w:r>
      <w:r w:rsidR="006E420A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, któr</w:t>
      </w:r>
      <w:r w:rsidR="001E4DF5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a</w:t>
      </w:r>
      <w:r w:rsidR="006E420A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skorzysta z kształcenia ustawicznego </w:t>
      </w: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w momencie składania</w:t>
      </w:r>
      <w:r w:rsidR="00000C4F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przez pracodawcę</w:t>
      </w: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wniosku o</w:t>
      </w:r>
      <w:r w:rsidR="00000C4F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 przyznanie środków Krajowego Funduszu Szkoleniowego na kształcenie ustawiczne  pracowników</w:t>
      </w:r>
      <w:r w:rsidR="00671055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br/>
      </w:r>
      <w:r w:rsidR="00000C4F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i pracodawcy</w:t>
      </w:r>
      <w:r w:rsidRPr="00905660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.</w:t>
      </w:r>
    </w:p>
    <w:p w14:paraId="24EF4630" w14:textId="4FC4B2A3" w:rsidR="006E420A" w:rsidRPr="00905660" w:rsidRDefault="006E420A" w:rsidP="00E251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 xml:space="preserve">W </w:t>
      </w:r>
      <w:r w:rsidR="00667131"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  <w:t>uzasadnieniu należy wykazać potrzebę nabycia umiejętności.</w:t>
      </w:r>
    </w:p>
    <w:p w14:paraId="29526312" w14:textId="77777777" w:rsidR="00E25183" w:rsidRPr="00905660" w:rsidRDefault="00E25183" w:rsidP="00E251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82B39"/>
          <w:sz w:val="21"/>
          <w:szCs w:val="21"/>
          <w:lang w:eastAsia="pl-PL"/>
        </w:rPr>
      </w:pPr>
    </w:p>
    <w:p w14:paraId="5B61B8A8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8B34B59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FECD05F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E758AB9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54AE4B9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3B211BA8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CB081A3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41B96FA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01C7B7A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DE3536C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01C574C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CE7A6B9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7CABB61" w14:textId="77777777" w:rsidR="00E25183" w:rsidRDefault="00E2518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1921639" w14:textId="77777777" w:rsidR="00E25183" w:rsidRDefault="00E2518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2735B36" w14:textId="77777777" w:rsidR="00E25183" w:rsidRDefault="00E2518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3847C45" w14:textId="77777777" w:rsidR="00E25183" w:rsidRDefault="00E2518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1910691" w14:textId="77777777" w:rsidR="00E25183" w:rsidRDefault="00E2518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22FEE74" w14:textId="77777777" w:rsidR="00E25183" w:rsidRDefault="00E2518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F9DCC77" w14:textId="77777777" w:rsidR="00E25183" w:rsidRDefault="00E2518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4B34C36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1AD4FD1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95D8C28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D3CA1E3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9257302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E8362E7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00BC6BC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003C0314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EF8AE99" w14:textId="77777777" w:rsidR="00E778AD" w:rsidRDefault="00E778AD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5294056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9D560DF" w14:textId="77777777" w:rsidR="007C1F6B" w:rsidRDefault="007C1F6B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26DC7C53" w14:textId="77777777" w:rsidR="002B0113" w:rsidRDefault="002B0113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24F9CA6" w14:textId="7A960F49" w:rsidR="00905660" w:rsidRPr="00905660" w:rsidRDefault="00905660" w:rsidP="009056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lastRenderedPageBreak/>
        <w:t xml:space="preserve">Załącznik nr </w:t>
      </w:r>
      <w:r w:rsidR="005F788C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7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1339507E" w14:textId="77777777" w:rsidR="00905660" w:rsidRPr="00905660" w:rsidRDefault="00905660" w:rsidP="00905660">
      <w:pPr>
        <w:spacing w:after="0" w:line="360" w:lineRule="auto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18D1B07E" w14:textId="296D3BB2" w:rsidR="00905660" w:rsidRPr="00905660" w:rsidRDefault="00905660" w:rsidP="009056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Priorytet PM/</w:t>
      </w:r>
      <w:r w:rsidR="0066713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7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wsparcie kształcenia ustawicznego skierowane do pracodawców zatrudniających cudzoziemców</w:t>
      </w:r>
      <w:r w:rsidR="006A2C3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</w:t>
      </w:r>
    </w:p>
    <w:p w14:paraId="3F6C8686" w14:textId="77777777" w:rsidR="00905660" w:rsidRPr="00905660" w:rsidRDefault="00905660" w:rsidP="00905660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17197B9" w14:textId="467C5D8D" w:rsidR="00905660" w:rsidRPr="00905660" w:rsidRDefault="00905660" w:rsidP="00905660">
      <w:pPr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Dotyczy finansowania szkoleń zarówno dla cudzoziemców, jak i polskich pracowników oraz pracodawców, </w:t>
      </w:r>
      <w:r w:rsidR="006A2C36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którzy</w:t>
      </w:r>
      <w:r w:rsidR="001E4DF5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odpowiadają na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specyficzne potrzeby, tj.  w szczególności:</w:t>
      </w:r>
    </w:p>
    <w:p w14:paraId="3DD67444" w14:textId="00173265" w:rsidR="00905660" w:rsidRPr="00905660" w:rsidRDefault="00905660" w:rsidP="00905660">
      <w:pPr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doskonalenie znajomości języka polskiego oraz innych niezbędnych do pracy języków, szczególnie</w:t>
      </w:r>
      <w:r w:rsidR="00671055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 kontekście słownictwa specyficznego dla danego zawodu/branży,</w:t>
      </w:r>
    </w:p>
    <w:p w14:paraId="6737294C" w14:textId="77777777" w:rsidR="00905660" w:rsidRPr="00905660" w:rsidRDefault="00905660" w:rsidP="00905660">
      <w:pPr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doskonalenie wiedzy z zakresu specyfiki polskich i unijnych regulacji dotyczących wykonywania określonego zawodu,</w:t>
      </w:r>
    </w:p>
    <w:p w14:paraId="4A382538" w14:textId="77777777" w:rsidR="00905660" w:rsidRPr="00905660" w:rsidRDefault="00905660" w:rsidP="00905660">
      <w:pPr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ułatwianie rozwijania i uznawania w Polsce kwalifikacji nabytych w innym kraju,</w:t>
      </w:r>
    </w:p>
    <w:p w14:paraId="66F8C2A9" w14:textId="23A9C5DC" w:rsidR="00905660" w:rsidRPr="00905660" w:rsidRDefault="00905660" w:rsidP="00905660">
      <w:pPr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rozwój miękkich kompetencji, w tym komunikacyjnych, uwzględniających konieczność dostosowania</w:t>
      </w:r>
      <w:r w:rsidR="00000C4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się do kultury organizacyjnej polskich przedsiębiorstw i innych podmiotów, zatrudniających cudzoziemców.</w:t>
      </w:r>
    </w:p>
    <w:p w14:paraId="7050CE1E" w14:textId="77777777" w:rsidR="00905660" w:rsidRPr="00905660" w:rsidRDefault="00905660" w:rsidP="0090566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</w:p>
    <w:p w14:paraId="387CF0DD" w14:textId="792E84DE" w:rsidR="00905660" w:rsidRPr="007C1F6B" w:rsidRDefault="00905660" w:rsidP="007C1F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Ze szkoleń w ramach priorytetu PM/</w:t>
      </w:r>
      <w:r w:rsidR="008F67B9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7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mogą korzystać pracownicy</w:t>
      </w:r>
      <w:r w:rsidR="006A2C36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- cudzoziemcy posiadający aktualny tytuł pobytowy i legalne zatrudnienie na terytorium RP, jak również pracodawcy i pracownicy z polskim obywatelstwem, o ile wykażą w uzasadnieniu wniosku, że wskazane szkolenie ułatwi/umożliwi pracę </w:t>
      </w:r>
      <w:r w:rsidR="00671055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z zatrudnionymi bądź planowanymi do zatrudnienia cudzoziemcami</w:t>
      </w:r>
      <w:r w:rsidR="007C1F6B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.</w:t>
      </w:r>
    </w:p>
    <w:p w14:paraId="2C310E47" w14:textId="77777777" w:rsidR="00905660" w:rsidRPr="00905660" w:rsidRDefault="00905660" w:rsidP="00905660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70FD71E9" w14:textId="77777777" w:rsidR="00905660" w:rsidRPr="00905660" w:rsidRDefault="00905660" w:rsidP="00905660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4607F9B8" w14:textId="77777777" w:rsidR="00905660" w:rsidRPr="00905660" w:rsidRDefault="00905660" w:rsidP="00905660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610AA55B" w14:textId="77777777" w:rsidR="00905660" w:rsidRPr="00905660" w:rsidRDefault="00905660" w:rsidP="00667131">
      <w:pPr>
        <w:suppressAutoHyphens/>
        <w:spacing w:before="240" w:after="60" w:line="240" w:lineRule="auto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707685A6" w14:textId="77777777" w:rsidR="00905660" w:rsidRPr="00905660" w:rsidRDefault="00905660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0DF2193C" w14:textId="77777777" w:rsidR="00905660" w:rsidRDefault="00905660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43348035" w14:textId="77777777" w:rsidR="00E778AD" w:rsidRDefault="00E778AD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0E140DEC" w14:textId="77777777" w:rsidR="00E778AD" w:rsidRDefault="00E778AD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2AF57BF9" w14:textId="77777777" w:rsidR="00E778AD" w:rsidRDefault="00E778AD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2936F480" w14:textId="77777777" w:rsidR="00E778AD" w:rsidRDefault="00E778AD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2E311A11" w14:textId="77777777" w:rsidR="00E778AD" w:rsidRDefault="00E778AD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22DF4AC2" w14:textId="77777777" w:rsidR="00E778AD" w:rsidRDefault="00E778AD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1F6F17B8" w14:textId="77777777" w:rsidR="00E778AD" w:rsidRDefault="00E778AD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3CE75412" w14:textId="77777777" w:rsidR="00E778AD" w:rsidRDefault="00E778AD" w:rsidP="0092380D">
      <w:pPr>
        <w:suppressAutoHyphens/>
        <w:spacing w:before="240" w:after="60" w:line="240" w:lineRule="auto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6E9D3243" w14:textId="77777777" w:rsidR="002B0113" w:rsidRDefault="002B0113" w:rsidP="0092380D">
      <w:pPr>
        <w:suppressAutoHyphens/>
        <w:spacing w:before="240" w:after="60" w:line="240" w:lineRule="auto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6B25357F" w14:textId="5F3DA5D6" w:rsidR="00E778AD" w:rsidRPr="00905660" w:rsidRDefault="00E778AD" w:rsidP="00E778A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>8</w:t>
      </w:r>
      <w:r w:rsidRPr="00905660"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  <w:t xml:space="preserve"> do naboru</w:t>
      </w:r>
    </w:p>
    <w:p w14:paraId="0D824659" w14:textId="77777777" w:rsidR="00E778AD" w:rsidRPr="00905660" w:rsidRDefault="00E778AD" w:rsidP="00E778AD">
      <w:pPr>
        <w:spacing w:after="0" w:line="360" w:lineRule="auto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9D17C74" w14:textId="381805E1" w:rsidR="00E778AD" w:rsidRDefault="00E778AD" w:rsidP="00E778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Priorytet PM/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8</w:t>
      </w:r>
      <w:r w:rsidRPr="009056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wsparcie kształcenia ustawicznego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 zakresie zarządzania finansami i zapobieganie sytuacjom kryzysowym w przedsiębiorstwach.</w:t>
      </w:r>
    </w:p>
    <w:p w14:paraId="622FA6D4" w14:textId="77777777" w:rsidR="00E778AD" w:rsidRDefault="00E778AD" w:rsidP="00E778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3CCAD152" w14:textId="240C4BBB" w:rsidR="00E778AD" w:rsidRDefault="00E778AD" w:rsidP="00000C4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pacing w:val="-1"/>
          <w:sz w:val="21"/>
          <w:szCs w:val="21"/>
        </w:rPr>
      </w:pPr>
      <w:r w:rsidRPr="00E778AD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Szkolenia w ramach tego priorytetu </w:t>
      </w:r>
      <w:r w:rsidR="00000C4F">
        <w:rPr>
          <w:rFonts w:ascii="Times New Roman" w:eastAsia="Calibri" w:hAnsi="Times New Roman" w:cs="Times New Roman"/>
          <w:spacing w:val="-1"/>
          <w:sz w:val="21"/>
          <w:szCs w:val="21"/>
        </w:rPr>
        <w:t>adresowane są</w:t>
      </w:r>
      <w:r w:rsidRPr="00E778AD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przede wszystkim dla właścicieli firm, kadry zarządzającej</w:t>
      </w:r>
      <w:r w:rsidR="00671055">
        <w:rPr>
          <w:rFonts w:ascii="Times New Roman" w:eastAsia="Calibri" w:hAnsi="Times New Roman" w:cs="Times New Roman"/>
          <w:spacing w:val="-1"/>
          <w:sz w:val="21"/>
          <w:szCs w:val="21"/>
        </w:rPr>
        <w:br/>
      </w:r>
      <w:r w:rsidR="00000C4F">
        <w:rPr>
          <w:rFonts w:ascii="Times New Roman" w:eastAsia="Calibri" w:hAnsi="Times New Roman" w:cs="Times New Roman"/>
          <w:spacing w:val="-1"/>
          <w:sz w:val="21"/>
          <w:szCs w:val="21"/>
        </w:rPr>
        <w:t>w zakresie umiejętności prawidłowej oceny sytuacji finansowej, trafnej oceny symptomów zwiastujących nadchodzący kryzys finansowy w danej firmie, a także umiejętności znajdowania konkretnych</w:t>
      </w:r>
      <w:r w:rsidR="0092380D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</w:t>
      </w:r>
      <w:r w:rsidR="00000C4F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sposobów </w:t>
      </w:r>
      <w:r w:rsidR="00671055">
        <w:rPr>
          <w:rFonts w:ascii="Times New Roman" w:eastAsia="Calibri" w:hAnsi="Times New Roman" w:cs="Times New Roman"/>
          <w:spacing w:val="-1"/>
          <w:sz w:val="21"/>
          <w:szCs w:val="21"/>
        </w:rPr>
        <w:br/>
      </w:r>
      <w:r w:rsidR="00000C4F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i rozwiązań przezwyciężenia trudności i umiejętności budowania długofalowej odporności na kryzysy, aby pomimo trudności firma mogła przetrwać na rynku. </w:t>
      </w:r>
      <w:r w:rsidRPr="00E778AD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</w:t>
      </w:r>
    </w:p>
    <w:p w14:paraId="34C58E65" w14:textId="77777777" w:rsidR="00000C4F" w:rsidRDefault="00000C4F" w:rsidP="00000C4F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47B1D5B1" w14:textId="53F49367" w:rsidR="00E778AD" w:rsidRDefault="00E778AD" w:rsidP="00E778A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pacing w:val="-1"/>
          <w:sz w:val="21"/>
          <w:szCs w:val="21"/>
        </w:rPr>
      </w:pPr>
      <w:r w:rsidRPr="00E778AD">
        <w:rPr>
          <w:rFonts w:ascii="Times New Roman" w:eastAsia="Calibri" w:hAnsi="Times New Roman" w:cs="Times New Roman"/>
          <w:spacing w:val="-1"/>
          <w:sz w:val="21"/>
          <w:szCs w:val="21"/>
        </w:rPr>
        <w:t>Dotyczy finansowania szkoleń, które są dedykowane dla danej branży i dotyczą analizowania sytuacji finansowej, pozwalają na poznanie w praktyce narzędzi do kontrolingu i monitorowania kondycji danego przedsiębiorstwa, podczas</w:t>
      </w:r>
      <w:r w:rsidR="00A34571">
        <w:rPr>
          <w:rFonts w:ascii="Times New Roman" w:eastAsia="Calibri" w:hAnsi="Times New Roman" w:cs="Times New Roman"/>
          <w:spacing w:val="-1"/>
          <w:sz w:val="21"/>
          <w:szCs w:val="21"/>
        </w:rPr>
        <w:t>,</w:t>
      </w:r>
      <w:r w:rsidRPr="00E778AD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których omówione zostaną przypadki odstępstw od przyjętych norm w zakresie prawidłowego zarządzania finansami, nakładami na inwestycje czy marketing a także uczące pozyskiwania dodatkowych preferencyjnych źródeł finansowania lub restrukturyzacji zadłużenia.</w:t>
      </w:r>
    </w:p>
    <w:p w14:paraId="4CF9C9A4" w14:textId="77777777" w:rsidR="00A34571" w:rsidRDefault="00A34571" w:rsidP="00E778A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pacing w:val="-1"/>
          <w:sz w:val="21"/>
          <w:szCs w:val="21"/>
        </w:rPr>
      </w:pPr>
    </w:p>
    <w:p w14:paraId="55B7EC6E" w14:textId="00FD9358" w:rsidR="00A34571" w:rsidRDefault="00A34571" w:rsidP="00E778A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pacing w:val="-1"/>
          <w:sz w:val="21"/>
          <w:szCs w:val="21"/>
        </w:rPr>
      </w:pPr>
      <w:r>
        <w:rPr>
          <w:rFonts w:ascii="Times New Roman" w:eastAsia="Calibri" w:hAnsi="Times New Roman" w:cs="Times New Roman"/>
          <w:spacing w:val="-1"/>
          <w:sz w:val="21"/>
          <w:szCs w:val="21"/>
        </w:rPr>
        <w:t>Przykładowe tematy szkoleniowe</w:t>
      </w:r>
      <w:r w:rsidR="00233FFD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1"/>
          <w:szCs w:val="21"/>
        </w:rPr>
        <w:t>(moduły) programów szkoleniowych z zakresu zarządzania finansami</w:t>
      </w:r>
      <w:r w:rsidR="00671055">
        <w:rPr>
          <w:rFonts w:ascii="Times New Roman" w:eastAsia="Calibri" w:hAnsi="Times New Roman" w:cs="Times New Roman"/>
          <w:spacing w:val="-1"/>
          <w:sz w:val="21"/>
          <w:szCs w:val="21"/>
        </w:rPr>
        <w:br/>
      </w:r>
      <w:r>
        <w:rPr>
          <w:rFonts w:ascii="Times New Roman" w:eastAsia="Calibri" w:hAnsi="Times New Roman" w:cs="Times New Roman"/>
          <w:spacing w:val="-1"/>
          <w:sz w:val="21"/>
          <w:szCs w:val="21"/>
        </w:rPr>
        <w:t>i zapobiegania sytuacjom kryzysowym w przedsiębiorstwach:</w:t>
      </w:r>
    </w:p>
    <w:p w14:paraId="6AD13F6A" w14:textId="075BF2DF" w:rsidR="00A34571" w:rsidRPr="00DB6C55" w:rsidRDefault="00A34571" w:rsidP="00DB6C55">
      <w:pPr>
        <w:pStyle w:val="Nagwek2"/>
        <w:rPr>
          <w:rFonts w:ascii="Times New Roman" w:eastAsia="Calibri" w:hAnsi="Times New Roman"/>
          <w:b w:val="0"/>
          <w:bCs w:val="0"/>
          <w:sz w:val="21"/>
          <w:szCs w:val="21"/>
        </w:rPr>
      </w:pPr>
      <w:r w:rsidRPr="00DB6C55">
        <w:rPr>
          <w:rFonts w:ascii="Times New Roman" w:eastAsia="Calibri" w:hAnsi="Times New Roman"/>
          <w:b w:val="0"/>
          <w:bCs w:val="0"/>
          <w:sz w:val="21"/>
          <w:szCs w:val="21"/>
        </w:rPr>
        <w:t>Zarządzanie finansami:</w:t>
      </w:r>
    </w:p>
    <w:p w14:paraId="7588257B" w14:textId="77777777" w:rsidR="00A34571" w:rsidRPr="00DB6C55" w:rsidRDefault="00A34571" w:rsidP="00DB6C55">
      <w:pPr>
        <w:spacing w:after="0" w:line="360" w:lineRule="auto"/>
        <w:ind w:left="357"/>
        <w:rPr>
          <w:rFonts w:ascii="Times New Roman" w:hAnsi="Times New Roman" w:cs="Times New Roman"/>
          <w:sz w:val="21"/>
          <w:szCs w:val="21"/>
          <w:lang w:eastAsia="ar-SA"/>
        </w:rPr>
      </w:pPr>
      <w:r w:rsidRPr="00DB6C55">
        <w:rPr>
          <w:rFonts w:ascii="Times New Roman" w:hAnsi="Times New Roman" w:cs="Times New Roman"/>
          <w:sz w:val="21"/>
          <w:szCs w:val="21"/>
          <w:lang w:eastAsia="ar-SA"/>
        </w:rPr>
        <w:t>- Analiza finansowa i interpretacja sprawozdań finansowych.</w:t>
      </w:r>
    </w:p>
    <w:p w14:paraId="14F7BA9A" w14:textId="573B84AA" w:rsidR="00A34571" w:rsidRPr="00DB6C55" w:rsidRDefault="00A34571" w:rsidP="00DB6C55">
      <w:pPr>
        <w:spacing w:after="0" w:line="360" w:lineRule="auto"/>
        <w:ind w:left="357"/>
        <w:rPr>
          <w:rFonts w:ascii="Times New Roman" w:hAnsi="Times New Roman" w:cs="Times New Roman"/>
          <w:sz w:val="21"/>
          <w:szCs w:val="21"/>
          <w:lang w:eastAsia="ar-SA"/>
        </w:rPr>
      </w:pPr>
      <w:r w:rsidRPr="00DB6C55">
        <w:rPr>
          <w:rFonts w:ascii="Times New Roman" w:hAnsi="Times New Roman" w:cs="Times New Roman"/>
          <w:sz w:val="21"/>
          <w:szCs w:val="21"/>
          <w:lang w:eastAsia="ar-SA"/>
        </w:rPr>
        <w:t>- Planowanie budżetu i kontrola kosztów.</w:t>
      </w:r>
    </w:p>
    <w:p w14:paraId="155F29ED" w14:textId="331E4F49" w:rsidR="00A34571" w:rsidRPr="00DB6C55" w:rsidRDefault="00A34571" w:rsidP="00DB6C55">
      <w:pPr>
        <w:spacing w:after="0" w:line="360" w:lineRule="auto"/>
        <w:ind w:left="357"/>
        <w:rPr>
          <w:rFonts w:ascii="Times New Roman" w:hAnsi="Times New Roman" w:cs="Times New Roman"/>
          <w:sz w:val="21"/>
          <w:szCs w:val="21"/>
          <w:lang w:eastAsia="ar-SA"/>
        </w:rPr>
      </w:pPr>
      <w:r w:rsidRPr="00DB6C55">
        <w:rPr>
          <w:rFonts w:ascii="Times New Roman" w:hAnsi="Times New Roman" w:cs="Times New Roman"/>
          <w:sz w:val="21"/>
          <w:szCs w:val="21"/>
          <w:lang w:eastAsia="ar-SA"/>
        </w:rPr>
        <w:t>- Skuteczne zarzadzanie płynnością finansową.</w:t>
      </w:r>
    </w:p>
    <w:p w14:paraId="6AC0D34C" w14:textId="0BD5B076" w:rsidR="00A34571" w:rsidRPr="00DB6C55" w:rsidRDefault="00A34571" w:rsidP="00DB6C55">
      <w:pPr>
        <w:spacing w:after="0" w:line="360" w:lineRule="auto"/>
        <w:rPr>
          <w:rFonts w:ascii="Times New Roman" w:hAnsi="Times New Roman" w:cs="Times New Roman"/>
          <w:sz w:val="21"/>
          <w:szCs w:val="21"/>
          <w:lang w:eastAsia="ar-SA"/>
        </w:rPr>
      </w:pPr>
      <w:r w:rsidRPr="00DB6C55">
        <w:rPr>
          <w:rFonts w:ascii="Times New Roman" w:hAnsi="Times New Roman" w:cs="Times New Roman"/>
          <w:sz w:val="21"/>
          <w:szCs w:val="21"/>
          <w:lang w:eastAsia="ar-SA"/>
        </w:rPr>
        <w:t>2. Zapobieganie sytuacjom kryzysowym:</w:t>
      </w:r>
    </w:p>
    <w:p w14:paraId="6AD7E963" w14:textId="064EC401" w:rsidR="00A34571" w:rsidRPr="00DB6C55" w:rsidRDefault="00AA3147" w:rsidP="00DB6C55">
      <w:pPr>
        <w:spacing w:after="0" w:line="360" w:lineRule="auto"/>
        <w:ind w:left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A34571" w:rsidRPr="00DB6C55">
        <w:rPr>
          <w:rFonts w:ascii="Times New Roman" w:hAnsi="Times New Roman" w:cs="Times New Roman"/>
          <w:sz w:val="21"/>
          <w:szCs w:val="21"/>
          <w:lang w:eastAsia="ar-SA"/>
        </w:rPr>
        <w:t>- Wczesne wykrywanie sygnałów ostrzegawczych.</w:t>
      </w:r>
    </w:p>
    <w:p w14:paraId="60602FF0" w14:textId="16C21047" w:rsidR="00A34571" w:rsidRPr="00DB6C55" w:rsidRDefault="00AA3147" w:rsidP="00DB6C55">
      <w:pPr>
        <w:spacing w:after="0" w:line="360" w:lineRule="auto"/>
        <w:ind w:firstLine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A34571" w:rsidRPr="00DB6C55">
        <w:rPr>
          <w:rFonts w:ascii="Times New Roman" w:hAnsi="Times New Roman" w:cs="Times New Roman"/>
          <w:sz w:val="21"/>
          <w:szCs w:val="21"/>
          <w:lang w:eastAsia="ar-SA"/>
        </w:rPr>
        <w:t>- Ocena ryzyka i strategie jego min</w:t>
      </w:r>
      <w:r w:rsidR="00DB6C55">
        <w:rPr>
          <w:rFonts w:ascii="Times New Roman" w:hAnsi="Times New Roman" w:cs="Times New Roman"/>
          <w:sz w:val="21"/>
          <w:szCs w:val="21"/>
          <w:lang w:eastAsia="ar-SA"/>
        </w:rPr>
        <w:t>im</w:t>
      </w:r>
      <w:r w:rsidR="00A34571" w:rsidRPr="00DB6C55">
        <w:rPr>
          <w:rFonts w:ascii="Times New Roman" w:hAnsi="Times New Roman" w:cs="Times New Roman"/>
          <w:sz w:val="21"/>
          <w:szCs w:val="21"/>
          <w:lang w:eastAsia="ar-SA"/>
        </w:rPr>
        <w:t>alizacji.</w:t>
      </w:r>
    </w:p>
    <w:p w14:paraId="44B3BB21" w14:textId="2DF72E93" w:rsidR="00A34571" w:rsidRPr="00DB6C55" w:rsidRDefault="00AA3147" w:rsidP="00AA3147">
      <w:pPr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A34571" w:rsidRPr="00DB6C55">
        <w:rPr>
          <w:rFonts w:ascii="Times New Roman" w:hAnsi="Times New Roman" w:cs="Times New Roman"/>
          <w:sz w:val="21"/>
          <w:szCs w:val="21"/>
          <w:lang w:eastAsia="ar-SA"/>
        </w:rPr>
        <w:t>- Planowanie awaryjne i scenariusze kryzysowe.</w:t>
      </w:r>
    </w:p>
    <w:p w14:paraId="148EEA14" w14:textId="5C1484F6" w:rsidR="00A34571" w:rsidRPr="00DB6C55" w:rsidRDefault="00A34571" w:rsidP="00DB6C55">
      <w:pPr>
        <w:spacing w:after="0" w:line="360" w:lineRule="auto"/>
        <w:rPr>
          <w:rFonts w:ascii="Times New Roman" w:hAnsi="Times New Roman" w:cs="Times New Roman"/>
          <w:sz w:val="21"/>
          <w:szCs w:val="21"/>
          <w:lang w:eastAsia="ar-SA"/>
        </w:rPr>
      </w:pPr>
      <w:r w:rsidRPr="00DB6C55">
        <w:rPr>
          <w:rFonts w:ascii="Times New Roman" w:hAnsi="Times New Roman" w:cs="Times New Roman"/>
          <w:sz w:val="21"/>
          <w:szCs w:val="21"/>
          <w:lang w:eastAsia="ar-SA"/>
        </w:rPr>
        <w:t>3. Komunikacja w sytuacjach kryzysowych:</w:t>
      </w:r>
    </w:p>
    <w:p w14:paraId="4E3C3B21" w14:textId="7EC29720" w:rsidR="00A34571" w:rsidRPr="00DB6C55" w:rsidRDefault="00AA3147" w:rsidP="00DB6C55">
      <w:pPr>
        <w:spacing w:after="0" w:line="360" w:lineRule="auto"/>
        <w:ind w:firstLine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A34571" w:rsidRPr="00DB6C55">
        <w:rPr>
          <w:rFonts w:ascii="Times New Roman" w:hAnsi="Times New Roman" w:cs="Times New Roman"/>
          <w:sz w:val="21"/>
          <w:szCs w:val="21"/>
          <w:lang w:eastAsia="ar-SA"/>
        </w:rPr>
        <w:t>- Skuteczna komunikacja z interesariuszami w trudnych sytuacjach.</w:t>
      </w:r>
    </w:p>
    <w:p w14:paraId="0F326A8F" w14:textId="0A2CA765" w:rsidR="00A34571" w:rsidRDefault="00AA3147" w:rsidP="00DB6C55">
      <w:pPr>
        <w:spacing w:after="0" w:line="360" w:lineRule="auto"/>
        <w:ind w:left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DB6C55" w:rsidRPr="00DB6C55">
        <w:rPr>
          <w:rFonts w:ascii="Times New Roman" w:hAnsi="Times New Roman" w:cs="Times New Roman"/>
          <w:sz w:val="21"/>
          <w:szCs w:val="21"/>
          <w:lang w:eastAsia="ar-SA"/>
        </w:rPr>
        <w:t xml:space="preserve">- </w:t>
      </w:r>
      <w:r w:rsidR="00A34571" w:rsidRPr="00DB6C55">
        <w:rPr>
          <w:rFonts w:ascii="Times New Roman" w:hAnsi="Times New Roman" w:cs="Times New Roman"/>
          <w:sz w:val="21"/>
          <w:szCs w:val="21"/>
          <w:lang w:eastAsia="ar-SA"/>
        </w:rPr>
        <w:t>Zarządzanie wizerunkiem firmy podczas kryzysu.</w:t>
      </w:r>
    </w:p>
    <w:p w14:paraId="3C6D5681" w14:textId="13442CDA" w:rsidR="00DB6C55" w:rsidRDefault="00DB6C55" w:rsidP="00DB6C55">
      <w:pPr>
        <w:spacing w:after="0" w:line="360" w:lineRule="auto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>4. Doskonalenie umiejętności przywódczych:</w:t>
      </w:r>
    </w:p>
    <w:p w14:paraId="7EA11546" w14:textId="6E1E73D4" w:rsidR="00DB6C55" w:rsidRDefault="00AA3147" w:rsidP="00AA3147">
      <w:pPr>
        <w:tabs>
          <w:tab w:val="left" w:pos="567"/>
        </w:tabs>
        <w:spacing w:after="0" w:line="360" w:lineRule="auto"/>
        <w:ind w:left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DB6C55">
        <w:rPr>
          <w:rFonts w:ascii="Times New Roman" w:hAnsi="Times New Roman" w:cs="Times New Roman"/>
          <w:sz w:val="21"/>
          <w:szCs w:val="21"/>
          <w:lang w:eastAsia="ar-SA"/>
        </w:rPr>
        <w:t>- Rozwijanie umiejętności decyzyjnych w warunkach presji.</w:t>
      </w:r>
    </w:p>
    <w:p w14:paraId="143D09F3" w14:textId="0EE8B51D" w:rsidR="00DB6C55" w:rsidRDefault="00AA3147" w:rsidP="00AA3147">
      <w:pPr>
        <w:tabs>
          <w:tab w:val="left" w:pos="426"/>
        </w:tabs>
        <w:spacing w:after="0" w:line="360" w:lineRule="auto"/>
        <w:ind w:left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DB6C55">
        <w:rPr>
          <w:rFonts w:ascii="Times New Roman" w:hAnsi="Times New Roman" w:cs="Times New Roman"/>
          <w:sz w:val="21"/>
          <w:szCs w:val="21"/>
          <w:lang w:eastAsia="ar-SA"/>
        </w:rPr>
        <w:t xml:space="preserve">- </w:t>
      </w:r>
      <w:r w:rsidR="001E4DF5">
        <w:rPr>
          <w:rFonts w:ascii="Times New Roman" w:hAnsi="Times New Roman" w:cs="Times New Roman"/>
          <w:sz w:val="21"/>
          <w:szCs w:val="21"/>
          <w:lang w:eastAsia="ar-SA"/>
        </w:rPr>
        <w:t>M</w:t>
      </w:r>
      <w:r w:rsidR="00DB6C55">
        <w:rPr>
          <w:rFonts w:ascii="Times New Roman" w:hAnsi="Times New Roman" w:cs="Times New Roman"/>
          <w:sz w:val="21"/>
          <w:szCs w:val="21"/>
          <w:lang w:eastAsia="ar-SA"/>
        </w:rPr>
        <w:t>otywowanie zespołu w trudnych czasach.</w:t>
      </w:r>
    </w:p>
    <w:p w14:paraId="1693A90B" w14:textId="7E0FEBED" w:rsidR="00DB6C55" w:rsidRDefault="00DB6C55" w:rsidP="00DB6C55">
      <w:pPr>
        <w:spacing w:after="0" w:line="360" w:lineRule="auto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>5. Technologie wspierające zrządzanie finansami:</w:t>
      </w:r>
    </w:p>
    <w:p w14:paraId="537A96FE" w14:textId="07B0C2FF" w:rsidR="00DB6C55" w:rsidRDefault="00AA3147" w:rsidP="00DB6C55">
      <w:pPr>
        <w:spacing w:after="0" w:line="360" w:lineRule="auto"/>
        <w:ind w:left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DB6C55">
        <w:rPr>
          <w:rFonts w:ascii="Times New Roman" w:hAnsi="Times New Roman" w:cs="Times New Roman"/>
          <w:sz w:val="21"/>
          <w:szCs w:val="21"/>
          <w:lang w:eastAsia="ar-SA"/>
        </w:rPr>
        <w:t xml:space="preserve">- </w:t>
      </w:r>
      <w:r w:rsidR="001E4DF5">
        <w:rPr>
          <w:rFonts w:ascii="Times New Roman" w:hAnsi="Times New Roman" w:cs="Times New Roman"/>
          <w:sz w:val="21"/>
          <w:szCs w:val="21"/>
          <w:lang w:eastAsia="ar-SA"/>
        </w:rPr>
        <w:t>W</w:t>
      </w:r>
      <w:r w:rsidR="00DB6C55">
        <w:rPr>
          <w:rFonts w:ascii="Times New Roman" w:hAnsi="Times New Roman" w:cs="Times New Roman"/>
          <w:sz w:val="21"/>
          <w:szCs w:val="21"/>
          <w:lang w:eastAsia="ar-SA"/>
        </w:rPr>
        <w:t>ykorzystanie nowoczesnych narzędzi i systemów do analizy danych finansowych.</w:t>
      </w:r>
    </w:p>
    <w:p w14:paraId="5C6B2883" w14:textId="0110955A" w:rsidR="00A34571" w:rsidRPr="00DB6C55" w:rsidRDefault="00AA3147" w:rsidP="00AA3147">
      <w:pPr>
        <w:tabs>
          <w:tab w:val="left" w:pos="426"/>
        </w:tabs>
        <w:spacing w:after="0" w:line="360" w:lineRule="auto"/>
        <w:ind w:left="284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DB6C55">
        <w:rPr>
          <w:rFonts w:ascii="Times New Roman" w:hAnsi="Times New Roman" w:cs="Times New Roman"/>
          <w:sz w:val="21"/>
          <w:szCs w:val="21"/>
          <w:lang w:eastAsia="ar-SA"/>
        </w:rPr>
        <w:t xml:space="preserve">- Automatyzacja procesów księgowych i raportowania. </w:t>
      </w:r>
    </w:p>
    <w:p w14:paraId="513D31F0" w14:textId="77777777" w:rsidR="00A34571" w:rsidRPr="00E778AD" w:rsidRDefault="00A34571" w:rsidP="00E778A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pacing w:val="-1"/>
          <w:sz w:val="21"/>
          <w:szCs w:val="21"/>
        </w:rPr>
      </w:pPr>
    </w:p>
    <w:p w14:paraId="513F0B37" w14:textId="77777777" w:rsidR="00E778AD" w:rsidRPr="00E778AD" w:rsidRDefault="00E778AD" w:rsidP="00E778A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pacing w:val="-1"/>
          <w:sz w:val="21"/>
          <w:szCs w:val="21"/>
        </w:rPr>
      </w:pPr>
      <w:r w:rsidRPr="00E778AD">
        <w:rPr>
          <w:rFonts w:ascii="Times New Roman" w:eastAsia="Calibri" w:hAnsi="Times New Roman" w:cs="Times New Roman"/>
          <w:bCs/>
          <w:sz w:val="21"/>
          <w:szCs w:val="21"/>
        </w:rPr>
        <w:t>Dodatkowo wnioskodawca, który chce spełnić wymagania niniejszego priorytetu powinien wykazać powiązanie zakresu obowiązków pracownika z wnioskowanym szkoleniem.</w:t>
      </w:r>
      <w:r w:rsidRPr="00E778AD">
        <w:rPr>
          <w:rFonts w:ascii="Times New Roman" w:eastAsia="Calibri" w:hAnsi="Times New Roman" w:cs="Times New Roman"/>
          <w:spacing w:val="-1"/>
          <w:sz w:val="21"/>
          <w:szCs w:val="21"/>
        </w:rPr>
        <w:t xml:space="preserve"> </w:t>
      </w:r>
    </w:p>
    <w:p w14:paraId="142C2BDD" w14:textId="77777777" w:rsidR="00E778AD" w:rsidRPr="00E778AD" w:rsidRDefault="00E778AD" w:rsidP="00E778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B39"/>
          <w:sz w:val="21"/>
          <w:szCs w:val="21"/>
          <w:lang w:eastAsia="pl-PL"/>
        </w:rPr>
      </w:pPr>
    </w:p>
    <w:p w14:paraId="54F1517C" w14:textId="77777777" w:rsidR="00E778AD" w:rsidRDefault="00E778AD" w:rsidP="00DB6C55">
      <w:pPr>
        <w:suppressAutoHyphens/>
        <w:spacing w:before="240" w:after="60" w:line="240" w:lineRule="auto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18CBE9F0" w14:textId="77777777" w:rsidR="002A4468" w:rsidRDefault="002A4468" w:rsidP="00DB6C55">
      <w:pPr>
        <w:suppressAutoHyphens/>
        <w:spacing w:before="240" w:after="60" w:line="240" w:lineRule="auto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74252672" w14:textId="77777777" w:rsidR="00DB6C55" w:rsidRDefault="00DB6C55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133F8F9E" w14:textId="77777777" w:rsidR="002A4468" w:rsidRPr="00905660" w:rsidRDefault="002A4468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</w:pPr>
    </w:p>
    <w:p w14:paraId="006D413F" w14:textId="77777777" w:rsidR="00905660" w:rsidRPr="00905660" w:rsidRDefault="00905660" w:rsidP="00905660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 w:eastAsia="ar-SA"/>
        </w:rPr>
      </w:pPr>
      <w:r w:rsidRPr="00905660">
        <w:rPr>
          <w:rFonts w:ascii="Times New Roman" w:eastAsia="Times New Roman" w:hAnsi="Times New Roman" w:cs="Times New Roman"/>
          <w:noProof/>
          <w:kern w:val="1"/>
          <w:sz w:val="32"/>
          <w:szCs w:val="32"/>
          <w:lang w:eastAsia="ar-SA"/>
        </w:rPr>
        <w:t>Procedury postępowania w zakresie</w:t>
      </w:r>
    </w:p>
    <w:p w14:paraId="7A6CAB55" w14:textId="77777777" w:rsidR="00905660" w:rsidRPr="00905660" w:rsidRDefault="00905660" w:rsidP="009056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lang w:eastAsia="ar-SA"/>
        </w:rPr>
      </w:pPr>
      <w:r w:rsidRPr="00905660">
        <w:rPr>
          <w:rFonts w:ascii="Times New Roman" w:eastAsia="Times New Roman" w:hAnsi="Times New Roman" w:cs="Times New Roman"/>
          <w:b/>
          <w:kern w:val="1"/>
          <w:sz w:val="28"/>
          <w:lang w:eastAsia="ar-SA"/>
        </w:rPr>
        <w:t xml:space="preserve">finansowania kosztów </w:t>
      </w:r>
    </w:p>
    <w:p w14:paraId="35F5C47B" w14:textId="77777777" w:rsidR="00905660" w:rsidRPr="00905660" w:rsidRDefault="00905660" w:rsidP="009056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lang w:eastAsia="ar-SA"/>
        </w:rPr>
      </w:pPr>
      <w:r w:rsidRPr="00905660">
        <w:rPr>
          <w:rFonts w:ascii="Times New Roman" w:eastAsia="Times New Roman" w:hAnsi="Times New Roman" w:cs="Times New Roman"/>
          <w:b/>
          <w:kern w:val="1"/>
          <w:sz w:val="28"/>
          <w:lang w:eastAsia="ar-SA"/>
        </w:rPr>
        <w:t xml:space="preserve">kształcenia ustawicznego pracowników i pracodawców </w:t>
      </w:r>
    </w:p>
    <w:p w14:paraId="307F7794" w14:textId="77777777" w:rsidR="00905660" w:rsidRPr="00905660" w:rsidRDefault="00905660" w:rsidP="009056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lang w:eastAsia="ar-SA"/>
        </w:rPr>
      </w:pPr>
      <w:r w:rsidRPr="00905660">
        <w:rPr>
          <w:rFonts w:ascii="Times New Roman" w:eastAsia="Times New Roman" w:hAnsi="Times New Roman" w:cs="Times New Roman"/>
          <w:b/>
          <w:kern w:val="1"/>
          <w:sz w:val="28"/>
          <w:lang w:eastAsia="ar-SA"/>
        </w:rPr>
        <w:t>w ramach Krajowego Funduszu Szkoleniowego</w:t>
      </w:r>
    </w:p>
    <w:p w14:paraId="20AEF34E" w14:textId="77777777" w:rsidR="00905660" w:rsidRPr="00905660" w:rsidRDefault="00905660" w:rsidP="00905660">
      <w:pPr>
        <w:suppressAutoHyphens/>
        <w:spacing w:after="0" w:line="240" w:lineRule="auto"/>
        <w:rPr>
          <w:rFonts w:ascii="Calibri" w:eastAsia="Calibri" w:hAnsi="Calibri" w:cs="Calibri"/>
          <w:b/>
          <w:color w:val="282B39"/>
          <w:kern w:val="1"/>
          <w:sz w:val="21"/>
          <w:szCs w:val="21"/>
          <w:lang w:eastAsia="ar-SA"/>
        </w:rPr>
      </w:pPr>
    </w:p>
    <w:p w14:paraId="72B8ACD5" w14:textId="77777777" w:rsidR="00905660" w:rsidRPr="00905660" w:rsidRDefault="00905660" w:rsidP="0090566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16"/>
          <w:lang w:eastAsia="ar-SA"/>
        </w:rPr>
      </w:pPr>
      <w:r w:rsidRPr="00905660">
        <w:rPr>
          <w:rFonts w:ascii="Calibri" w:eastAsia="Calibri" w:hAnsi="Calibri" w:cs="Calibri"/>
          <w:b/>
          <w:color w:val="282B39"/>
          <w:kern w:val="1"/>
          <w:sz w:val="21"/>
          <w:szCs w:val="21"/>
          <w:lang w:eastAsia="ar-SA"/>
        </w:rPr>
        <w:t xml:space="preserve">  </w:t>
      </w:r>
    </w:p>
    <w:p w14:paraId="31CB5BBE" w14:textId="77777777" w:rsidR="00905660" w:rsidRPr="00905660" w:rsidRDefault="00905660" w:rsidP="0090566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</w:pPr>
    </w:p>
    <w:p w14:paraId="618B654F" w14:textId="77777777" w:rsidR="00905660" w:rsidRPr="00905660" w:rsidRDefault="00905660" w:rsidP="009056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</w:pPr>
      <w:r w:rsidRPr="00905660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>Podstawa prawna:</w:t>
      </w:r>
    </w:p>
    <w:p w14:paraId="3BBA6702" w14:textId="1B0A5A42" w:rsidR="00905660" w:rsidRPr="00905660" w:rsidRDefault="00905660" w:rsidP="00905660">
      <w:pPr>
        <w:numPr>
          <w:ilvl w:val="0"/>
          <w:numId w:val="10"/>
        </w:numPr>
        <w:tabs>
          <w:tab w:val="left" w:pos="30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ar-SA"/>
        </w:rPr>
      </w:pPr>
      <w:r w:rsidRPr="00905660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 xml:space="preserve">ustawa z dnia 20 kwietnia 2004r. o promocji zatrudnienia i instytucjach rynku pracy </w:t>
      </w:r>
      <w:r w:rsidRPr="00905660">
        <w:rPr>
          <w:rFonts w:ascii="Times New Roman" w:eastAsia="Calibri" w:hAnsi="Times New Roman" w:cs="Times New Roman"/>
          <w:spacing w:val="-2"/>
          <w:kern w:val="1"/>
          <w:lang w:eastAsia="ar-SA"/>
        </w:rPr>
        <w:t>(</w:t>
      </w:r>
      <w:r w:rsidRPr="00905660">
        <w:rPr>
          <w:rFonts w:ascii="Times New Roman" w:eastAsia="Calibri" w:hAnsi="Times New Roman" w:cs="Times New Roman"/>
          <w:i/>
          <w:spacing w:val="-2"/>
          <w:kern w:val="1"/>
          <w:sz w:val="20"/>
          <w:lang w:eastAsia="ar-SA"/>
        </w:rPr>
        <w:t>t.j. Dz. U. z 202</w:t>
      </w:r>
      <w:r w:rsidR="00AA3147">
        <w:rPr>
          <w:rFonts w:ascii="Times New Roman" w:eastAsia="Calibri" w:hAnsi="Times New Roman" w:cs="Times New Roman"/>
          <w:i/>
          <w:spacing w:val="-2"/>
          <w:kern w:val="1"/>
          <w:sz w:val="20"/>
          <w:lang w:eastAsia="ar-SA"/>
        </w:rPr>
        <w:t>3</w:t>
      </w:r>
      <w:r w:rsidRPr="00905660">
        <w:rPr>
          <w:rFonts w:ascii="Times New Roman" w:eastAsia="Calibri" w:hAnsi="Times New Roman" w:cs="Times New Roman"/>
          <w:i/>
          <w:spacing w:val="-2"/>
          <w:kern w:val="1"/>
          <w:sz w:val="20"/>
          <w:lang w:eastAsia="ar-SA"/>
        </w:rPr>
        <w:t xml:space="preserve"> r. poz. </w:t>
      </w:r>
      <w:r w:rsidR="00AA3147">
        <w:rPr>
          <w:rFonts w:ascii="Times New Roman" w:eastAsia="Calibri" w:hAnsi="Times New Roman" w:cs="Times New Roman"/>
          <w:i/>
          <w:spacing w:val="-2"/>
          <w:kern w:val="1"/>
          <w:sz w:val="20"/>
          <w:lang w:eastAsia="ar-SA"/>
        </w:rPr>
        <w:t>735</w:t>
      </w:r>
      <w:r w:rsidRPr="00905660">
        <w:rPr>
          <w:rFonts w:ascii="Times New Roman" w:eastAsia="Calibri" w:hAnsi="Times New Roman" w:cs="Times New Roman"/>
          <w:i/>
          <w:spacing w:val="-2"/>
          <w:kern w:val="1"/>
          <w:sz w:val="20"/>
          <w:lang w:eastAsia="ar-SA"/>
        </w:rPr>
        <w:t xml:space="preserve"> </w:t>
      </w:r>
      <w:r w:rsidR="00AA3147">
        <w:rPr>
          <w:rFonts w:ascii="Times New Roman" w:eastAsia="Calibri" w:hAnsi="Times New Roman" w:cs="Times New Roman"/>
          <w:i/>
          <w:spacing w:val="-2"/>
          <w:kern w:val="1"/>
          <w:sz w:val="20"/>
          <w:lang w:eastAsia="ar-SA"/>
        </w:rPr>
        <w:t xml:space="preserve">z późn. </w:t>
      </w:r>
      <w:r w:rsidRPr="00905660">
        <w:rPr>
          <w:rFonts w:ascii="Times New Roman" w:eastAsia="Calibri" w:hAnsi="Times New Roman" w:cs="Times New Roman"/>
          <w:i/>
          <w:spacing w:val="-2"/>
          <w:kern w:val="1"/>
          <w:sz w:val="20"/>
          <w:lang w:eastAsia="ar-SA"/>
        </w:rPr>
        <w:t>zm.)</w:t>
      </w:r>
      <w:r w:rsidRPr="00905660">
        <w:rPr>
          <w:rFonts w:ascii="Times New Roman" w:eastAsia="Calibri" w:hAnsi="Times New Roman" w:cs="Times New Roman"/>
          <w:i/>
          <w:kern w:val="1"/>
          <w:sz w:val="20"/>
          <w:lang w:eastAsia="ar-SA"/>
        </w:rPr>
        <w:t xml:space="preserve"> </w:t>
      </w:r>
    </w:p>
    <w:p w14:paraId="790E935C" w14:textId="3AC40652" w:rsidR="00905660" w:rsidRPr="00905660" w:rsidRDefault="00905660" w:rsidP="00905660">
      <w:pPr>
        <w:numPr>
          <w:ilvl w:val="0"/>
          <w:numId w:val="10"/>
        </w:numPr>
        <w:tabs>
          <w:tab w:val="left" w:pos="30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ar-SA"/>
        </w:rPr>
      </w:pPr>
      <w:r w:rsidRPr="00905660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 xml:space="preserve">rozporządzenie Ministra Pracy i Polityki Społecznej z dnia 14 maja 2014r. w sprawie  przyznawania środków </w:t>
      </w:r>
      <w:r w:rsidR="00671055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br/>
      </w:r>
      <w:r w:rsidRPr="00905660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>z Krajowego Funduszu Szkoleniowego</w:t>
      </w:r>
      <w:r w:rsidRPr="0090566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</w:t>
      </w:r>
      <w:r w:rsidRPr="00905660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t.j. Dz</w:t>
      </w:r>
      <w:r w:rsidRPr="00905660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>. U. z 2018 r. poz. 117),</w:t>
      </w:r>
    </w:p>
    <w:p w14:paraId="3F38363F" w14:textId="2A339E12" w:rsidR="00905660" w:rsidRPr="00905660" w:rsidRDefault="00905660" w:rsidP="00905660">
      <w:pPr>
        <w:numPr>
          <w:ilvl w:val="0"/>
          <w:numId w:val="10"/>
        </w:numPr>
        <w:tabs>
          <w:tab w:val="left" w:pos="30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ar-SA"/>
        </w:rPr>
      </w:pPr>
      <w:r w:rsidRPr="00905660">
        <w:rPr>
          <w:rFonts w:ascii="Times New Roman" w:eastAsia="Calibri" w:hAnsi="Times New Roman" w:cs="Times New Roman"/>
          <w:i/>
          <w:kern w:val="1"/>
          <w:sz w:val="20"/>
          <w:szCs w:val="20"/>
          <w:lang w:eastAsia="ar-SA"/>
        </w:rPr>
        <w:t>ustawa z dnia 30 kwietnia 2004r. o postępowaniu w sprawach dotyczących pomocy publicznej (t. j. Dz. U. z 202</w:t>
      </w:r>
      <w:r w:rsidR="00AA3147">
        <w:rPr>
          <w:rFonts w:ascii="Times New Roman" w:eastAsia="Calibri" w:hAnsi="Times New Roman" w:cs="Times New Roman"/>
          <w:i/>
          <w:kern w:val="1"/>
          <w:sz w:val="20"/>
          <w:szCs w:val="20"/>
          <w:lang w:eastAsia="ar-SA"/>
        </w:rPr>
        <w:t>3</w:t>
      </w:r>
      <w:r w:rsidRPr="00905660">
        <w:rPr>
          <w:rFonts w:ascii="Times New Roman" w:eastAsia="Calibri" w:hAnsi="Times New Roman" w:cs="Times New Roman"/>
          <w:i/>
          <w:kern w:val="1"/>
          <w:sz w:val="20"/>
          <w:szCs w:val="20"/>
          <w:lang w:eastAsia="ar-SA"/>
        </w:rPr>
        <w:t xml:space="preserve"> r. poz .7</w:t>
      </w:r>
      <w:r w:rsidR="00AA3147">
        <w:rPr>
          <w:rFonts w:ascii="Times New Roman" w:eastAsia="Calibri" w:hAnsi="Times New Roman" w:cs="Times New Roman"/>
          <w:i/>
          <w:kern w:val="1"/>
          <w:sz w:val="20"/>
          <w:szCs w:val="20"/>
          <w:lang w:eastAsia="ar-SA"/>
        </w:rPr>
        <w:t>02</w:t>
      </w:r>
      <w:r w:rsidR="00772F1D">
        <w:rPr>
          <w:rFonts w:ascii="Times New Roman" w:eastAsia="Calibri" w:hAnsi="Times New Roman" w:cs="Times New Roman"/>
          <w:i/>
          <w:kern w:val="1"/>
          <w:sz w:val="20"/>
          <w:szCs w:val="20"/>
          <w:lang w:eastAsia="ar-SA"/>
        </w:rPr>
        <w:t>.</w:t>
      </w:r>
      <w:r w:rsidRPr="00905660">
        <w:rPr>
          <w:rFonts w:ascii="Times New Roman" w:eastAsia="Calibri" w:hAnsi="Times New Roman" w:cs="Times New Roman"/>
          <w:i/>
          <w:kern w:val="1"/>
          <w:sz w:val="20"/>
          <w:szCs w:val="20"/>
          <w:lang w:eastAsia="ar-SA"/>
        </w:rPr>
        <w:t>).</w:t>
      </w:r>
    </w:p>
    <w:p w14:paraId="6A85D23F" w14:textId="77777777" w:rsidR="00905660" w:rsidRPr="00905660" w:rsidRDefault="00905660" w:rsidP="009056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2ADFA00B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u w:val="single"/>
          <w:lang w:eastAsia="ar-SA"/>
        </w:rPr>
        <w:t xml:space="preserve">Pracodawca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ubiegający się o przyznanie środków na finansowanie kosztów kształcenia ustawicznego pracowników i pracodawcy, składa w Powiatowym Urzędzie Pracy w Kępnie następujące dokumenty:</w:t>
      </w:r>
    </w:p>
    <w:p w14:paraId="600B81B6" w14:textId="77777777" w:rsidR="00905660" w:rsidRPr="00905660" w:rsidRDefault="00905660" w:rsidP="00905660">
      <w:pPr>
        <w:numPr>
          <w:ilvl w:val="0"/>
          <w:numId w:val="1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prawidłowo wypełniony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u w:val="single"/>
          <w:lang w:eastAsia="ar-SA"/>
        </w:rPr>
        <w:t>wniosek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 xml:space="preserve"> 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zawierający:</w:t>
      </w:r>
    </w:p>
    <w:p w14:paraId="347C1A67" w14:textId="77777777" w:rsidR="00905660" w:rsidRPr="00905660" w:rsidRDefault="00905660" w:rsidP="00905660">
      <w:pPr>
        <w:numPr>
          <w:ilvl w:val="0"/>
          <w:numId w:val="13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dane pracodawcy, tj. m. in.: nazwę pracodawcy, adres siedziby i miejsce prowadzenia działalności, numer identyfikacji podatkowej, numer identyfikacyjny w krajowym rejestrze urzędowym podmiotów gospodarki narodowej REGON oraz oznaczenie przeważającego rodzaju prowadzenia działalności gospodarczej według PKD, informację o liczbie zatrudnionych pracowników, imię i nazwisko osoby wskazanej przez pracodawcę do kontaktów, numer telefonu oraz adres poczty elektronicznej,</w:t>
      </w:r>
    </w:p>
    <w:p w14:paraId="180DC1DA" w14:textId="021D7E34" w:rsidR="00905660" w:rsidRPr="00905660" w:rsidRDefault="00905660" w:rsidP="00905660">
      <w:pPr>
        <w:numPr>
          <w:ilvl w:val="0"/>
          <w:numId w:val="13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wskazanie działań do sfinansowania, tj.: określenie potrzeb pracodawcy w zakresie kształcenia ustawicznego; kursy i studia podyplomowe; egzaminy umożliwiające uzyskanie dokumentów potwierdzających nabycie umiejętności, kwalifikacji lub uprawnień zawodowych; badania lekarskie </w:t>
      </w:r>
      <w:r w:rsidR="00671055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i psychologiczne wymagane do podjęcia kształcenia lub pracy zawodowej po ukończonym kształceniu; ubezpieczenie od następstw nieszczęśliwych wypadków w związku z podjętym kształceniem,</w:t>
      </w:r>
    </w:p>
    <w:p w14:paraId="62D29944" w14:textId="77777777" w:rsidR="00905660" w:rsidRPr="00905660" w:rsidRDefault="00905660" w:rsidP="00905660">
      <w:pPr>
        <w:numPr>
          <w:ilvl w:val="0"/>
          <w:numId w:val="13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wskazanie liczby osób według grup wieku 15-24 lata, 25-34 lata, 35 – 44 lata, 45 lat i więcej, których wydatek dotyczy, form kształcenia ustawicznego, kosztów kształcenia na jednego uczestnika oraz terminu realizacji wskazanych wyżej działań,</w:t>
      </w:r>
    </w:p>
    <w:p w14:paraId="444EB413" w14:textId="77777777" w:rsidR="00905660" w:rsidRPr="00905660" w:rsidRDefault="00905660" w:rsidP="00905660">
      <w:pPr>
        <w:numPr>
          <w:ilvl w:val="0"/>
          <w:numId w:val="13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całkowitą wysokość wydatków na działania, wnioskowaną wysokość środków z KFS oraz wysokość wkładu własnego wnoszonego przez pracodawcę,</w:t>
      </w:r>
    </w:p>
    <w:p w14:paraId="1A5F05BC" w14:textId="01EA1152" w:rsidR="00905660" w:rsidRPr="00905660" w:rsidRDefault="00905660" w:rsidP="00905660">
      <w:pPr>
        <w:numPr>
          <w:ilvl w:val="0"/>
          <w:numId w:val="13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uzasadnienie potrzeby odbycia kształcenia ustawicznego, przy uwzględnieniu obecnych lub przyszłych potrzeb pracodawcy oraz obowiązujących priorytetów wydatkowania środków KFS, 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a w przypadku środków rezerwy KFS – dodatkowo priorytetów wydatkowania środków rezerwy KFS,</w:t>
      </w:r>
    </w:p>
    <w:p w14:paraId="4A6BC60D" w14:textId="77777777" w:rsidR="00905660" w:rsidRPr="00905660" w:rsidRDefault="00905660" w:rsidP="00905660">
      <w:pPr>
        <w:numPr>
          <w:ilvl w:val="0"/>
          <w:numId w:val="13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uzasadnienie wyboru realizatora usługi kształcenia ustawicznego finansowanej ze środków KFS wraz z następującymi informacjami:</w:t>
      </w:r>
    </w:p>
    <w:p w14:paraId="2399C8E0" w14:textId="77777777" w:rsidR="00905660" w:rsidRPr="00905660" w:rsidRDefault="00905660" w:rsidP="00905660">
      <w:pPr>
        <w:numPr>
          <w:ilvl w:val="0"/>
          <w:numId w:val="19"/>
        </w:numPr>
        <w:suppressAutoHyphens/>
        <w:spacing w:after="0" w:line="360" w:lineRule="auto"/>
        <w:ind w:left="1560" w:hanging="207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nazwa i siedziba realizatora usługi kształcenia ustawicznego,</w:t>
      </w:r>
    </w:p>
    <w:p w14:paraId="5DBBFF48" w14:textId="77777777" w:rsidR="00905660" w:rsidRPr="00905660" w:rsidRDefault="00905660" w:rsidP="00905660">
      <w:pPr>
        <w:numPr>
          <w:ilvl w:val="0"/>
          <w:numId w:val="19"/>
        </w:numPr>
        <w:suppressAutoHyphens/>
        <w:spacing w:after="0" w:line="360" w:lineRule="auto"/>
        <w:ind w:left="1560" w:hanging="207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 publicznych rejestrach elektronicznych,</w:t>
      </w:r>
    </w:p>
    <w:p w14:paraId="103D590E" w14:textId="77777777" w:rsidR="00905660" w:rsidRPr="00905660" w:rsidRDefault="00905660" w:rsidP="00905660">
      <w:pPr>
        <w:numPr>
          <w:ilvl w:val="0"/>
          <w:numId w:val="19"/>
        </w:numPr>
        <w:suppressAutoHyphens/>
        <w:spacing w:after="0" w:line="360" w:lineRule="auto"/>
        <w:ind w:left="1560" w:hanging="207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nazwa i liczba godzin kształcenia ustawicznego,</w:t>
      </w:r>
    </w:p>
    <w:p w14:paraId="1C8E3725" w14:textId="52E14F01" w:rsidR="00905660" w:rsidRPr="00905660" w:rsidRDefault="00905660" w:rsidP="00905660">
      <w:pPr>
        <w:numPr>
          <w:ilvl w:val="0"/>
          <w:numId w:val="19"/>
        </w:numPr>
        <w:suppressAutoHyphens/>
        <w:spacing w:after="0" w:line="360" w:lineRule="auto"/>
        <w:ind w:left="1560" w:hanging="207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lastRenderedPageBreak/>
        <w:t>cena usługi kształcenia ustawicznego w porównaniu z ceną podobnych usług oferowanych na rynku, o ile są dostępne.</w:t>
      </w:r>
    </w:p>
    <w:p w14:paraId="16E63DBE" w14:textId="7464229D" w:rsidR="00905660" w:rsidRPr="00905660" w:rsidRDefault="00905660" w:rsidP="00905660">
      <w:pPr>
        <w:numPr>
          <w:ilvl w:val="0"/>
          <w:numId w:val="13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informację o planach </w:t>
      </w:r>
      <w:r w:rsidRPr="00692F8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dotyczących dalszego zatrudnienia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osób, które będą objęte kształceniem ustawicznym finansowanym ze środków KFS.</w:t>
      </w:r>
    </w:p>
    <w:p w14:paraId="19DB5773" w14:textId="77777777" w:rsidR="00905660" w:rsidRPr="00905660" w:rsidRDefault="00905660" w:rsidP="00905660">
      <w:pPr>
        <w:numPr>
          <w:ilvl w:val="0"/>
          <w:numId w:val="1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u w:val="single"/>
          <w:lang w:eastAsia="ar-SA"/>
        </w:rPr>
        <w:t>załączniki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do wniosku np.:</w:t>
      </w:r>
    </w:p>
    <w:p w14:paraId="0EB69DD0" w14:textId="77777777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kopia dokumentu poświadczającego formę prawną prowadzonej działalności (np. wydruk ze strony internetowej CEIDG, wpis do krajowego rejestru sądowego, koncesje lub pozwolenie na prowadzenie działalności),</w:t>
      </w:r>
    </w:p>
    <w:p w14:paraId="0ED0EF89" w14:textId="2A370B74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pełnomocnictwo osób działających w imieniu podmiotu gospodarczego, jeżeli nie wynika to bezpośrednio z dokumentów (np. KRS),</w:t>
      </w:r>
    </w:p>
    <w:p w14:paraId="00820C60" w14:textId="77777777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formularz informacji przedstawionych przy ubieganiu się o pomoc de minimis,</w:t>
      </w:r>
    </w:p>
    <w:p w14:paraId="18217BCB" w14:textId="77777777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oświadczenia Wnioskodawcy, w tym dotyczące o pomocy de minimis,</w:t>
      </w:r>
    </w:p>
    <w:p w14:paraId="5796E812" w14:textId="77777777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szczegółowe informacje nt. uczestników kształcenia ustawicznego,</w:t>
      </w:r>
    </w:p>
    <w:p w14:paraId="5351F143" w14:textId="77777777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program kształcenia ustawicznego lub zakres egzaminu,</w:t>
      </w:r>
    </w:p>
    <w:p w14:paraId="09A17D19" w14:textId="24D304C7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wzór dokumentu potwierdzającego kompetencje nabyte przez uczestników, wystawionego 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rzez realizatora usługi kształcenia ustawicznego,  o ile nie wynika on z przepisów powszechnie obowiązujących,</w:t>
      </w:r>
    </w:p>
    <w:p w14:paraId="1348CED3" w14:textId="77777777" w:rsidR="00905660" w:rsidRPr="00905660" w:rsidRDefault="00905660" w:rsidP="00905660">
      <w:pPr>
        <w:numPr>
          <w:ilvl w:val="0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kopia dokumentu posiadanego przez realizatora usługi kształcenia ustawicznego, na podstawie którego prowadzi on pozaszkolne formy kształcenia – w przypadku kursów.</w:t>
      </w:r>
    </w:p>
    <w:p w14:paraId="6B33249B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Starosta niezwłocznie po uzyskaniu od Marszałka Województwa Wielkopolskiego informacji o limicie środków KFS, organizuje nabór wniosków pracodawców o przyznanie środków z KFS na sfinansowanie kosztów kształcenia ustawicznego, przez ogłoszenie na tablicy informacyjnej w siedzibie Powiatowego Urzędu Pracy w Kępnie oraz w postaci elektronicznej z wykorzystaniem strony internetowej urzędu.</w:t>
      </w:r>
    </w:p>
    <w:p w14:paraId="241031BE" w14:textId="047BD2CA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Nabór wniosków obejmuje priorytety wydatkowania środków KFS na dany rok, termin rozpoczęcia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i zakończenia naboru wniosków oraz elementy brane pod uwagę przy rozpatrywaniu wniosków określone 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w pkt 9 oraz szczegółowe kryteria oceny wniosków o przyznanie środków KFS na finansowanie kształcenia ustawicznego pracowników i pracodawcy.</w:t>
      </w:r>
    </w:p>
    <w:p w14:paraId="1C50FB00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Nabór wniosków, o którym mowa w pkt 3, jest powtarzany do wyczerpania ustalonego limitu środków.</w:t>
      </w:r>
    </w:p>
    <w:p w14:paraId="69B9F295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Nabór wniosków pracodawców o przyznanie środków z rezerwy KFS organizowany jest na zasadach o których mowa w pkt 2 - 4.</w:t>
      </w:r>
    </w:p>
    <w:p w14:paraId="1D9C3831" w14:textId="443B7D12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Starosta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u w:val="single"/>
          <w:lang w:eastAsia="ar-SA"/>
        </w:rPr>
        <w:t>rozpatruje wnioski wraz z załącznikami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złożone w terminie naboru ogłoszonego przez PUP </w:t>
      </w:r>
      <w:r w:rsidR="002668D3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oraz informuje pracodawcę o sposobie jego rozpatrzenia. W przypadku negatywnego rozpatrzenia wniosku starosta uzasadnia odmowę dofinansowania ze środków KFS wnioskowanego kształcenia ustawicznego. Odmowa nie podlega odwołaniu.</w:t>
      </w:r>
    </w:p>
    <w:p w14:paraId="0D245F29" w14:textId="18C860DF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Pracodawcy, który złożył nieprawidłowo wypełniony wniosek, zostanie wyznaczony  termin nie krótszy 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niż 7 dni i nie dłuższy niż 14 dni do jego poprawienia. W przypadku gdy wniosek nie zostanie poprawiony </w:t>
      </w:r>
      <w:r w:rsidR="002668D3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we wskazanym terminie lub do wniosku nie zostaną dołączone załączniki, pozostanie on bez rozpatrzenia, </w:t>
      </w:r>
      <w:r w:rsidR="002668D3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o czym pracodawca zostanie pisemnie poinformowany.</w:t>
      </w:r>
    </w:p>
    <w:p w14:paraId="47635394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Dopuszcza się negocjacje 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14:paraId="488A2AA2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lastRenderedPageBreak/>
        <w:t>Przy rozpatrywaniu wniosku starosta uwzględnia:</w:t>
      </w:r>
    </w:p>
    <w:p w14:paraId="779268D5" w14:textId="17937ECB" w:rsidR="00905660" w:rsidRPr="00905660" w:rsidRDefault="00905660" w:rsidP="00905660">
      <w:pPr>
        <w:numPr>
          <w:ilvl w:val="0"/>
          <w:numId w:val="20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zgodność dofinansowanych działań z ustalonymi priorytetami wydatkowania środków KFS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na dany rok,</w:t>
      </w:r>
    </w:p>
    <w:p w14:paraId="46CCA75E" w14:textId="77777777" w:rsidR="00905660" w:rsidRPr="00905660" w:rsidRDefault="00905660" w:rsidP="00905660">
      <w:pPr>
        <w:numPr>
          <w:ilvl w:val="0"/>
          <w:numId w:val="20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zgodność kompetencji nabywanych przez uczestników kształcenia ustawicznego z potrzebami lokalnego lub regionalnego rynku pracy,</w:t>
      </w:r>
    </w:p>
    <w:p w14:paraId="343DA1E2" w14:textId="150651CD" w:rsidR="00905660" w:rsidRPr="00905660" w:rsidRDefault="00905660" w:rsidP="00905660">
      <w:pPr>
        <w:numPr>
          <w:ilvl w:val="0"/>
          <w:numId w:val="20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koszty usługi kształcenia ustawicznego wskazanej do sfinansowania ze środków KFS w porównaniu 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z kosztami podobnych usług dostępnych  na rynku,</w:t>
      </w:r>
    </w:p>
    <w:p w14:paraId="3B7821AF" w14:textId="77777777" w:rsidR="00905660" w:rsidRPr="00905660" w:rsidRDefault="00905660" w:rsidP="00905660">
      <w:pPr>
        <w:numPr>
          <w:ilvl w:val="0"/>
          <w:numId w:val="20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posiadanie przez realizatora usługi kształcenia ustawicznego finansowanej ze środków KFS certyfikatów jakości oferowanych usług kształcenia ustawicznego,</w:t>
      </w:r>
    </w:p>
    <w:p w14:paraId="0AB11477" w14:textId="2E7CDCB2" w:rsidR="00905660" w:rsidRPr="00905660" w:rsidRDefault="00905660" w:rsidP="00905660">
      <w:pPr>
        <w:numPr>
          <w:ilvl w:val="0"/>
          <w:numId w:val="20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w przypadku kursów – posiadanie przez realizatora usługi kształcenia ustawicznego dokumentu, na podstawie którego prowadzi on pozaszkolne formy kształcenia ustawicznego,</w:t>
      </w:r>
    </w:p>
    <w:p w14:paraId="466ABD32" w14:textId="070D15AE" w:rsidR="00905660" w:rsidRPr="00905660" w:rsidRDefault="00905660" w:rsidP="00905660">
      <w:pPr>
        <w:numPr>
          <w:ilvl w:val="0"/>
          <w:numId w:val="20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plany dotyczące zatrudnienia osób, które będą objęte kształceniem ustawicznym finansowanym</w:t>
      </w:r>
      <w:r w:rsidR="0088082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ze środków KFS, </w:t>
      </w:r>
    </w:p>
    <w:p w14:paraId="07E90833" w14:textId="77777777" w:rsidR="00905660" w:rsidRPr="00905660" w:rsidRDefault="00905660" w:rsidP="00905660">
      <w:pPr>
        <w:numPr>
          <w:ilvl w:val="0"/>
          <w:numId w:val="20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możliwość finansowania ze środków KFS działań określonych we wniosku, z  uwzględnieniem limitów o których mowa w art. 109 ust 2k i 2m ustawy.</w:t>
      </w:r>
    </w:p>
    <w:p w14:paraId="11EC489F" w14:textId="0680CF41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Po pozytywnym rozpatrzeniu wniosku starosta zawiera z pracodawcą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u w:val="single"/>
          <w:lang w:eastAsia="ar-SA"/>
        </w:rPr>
        <w:t>umowę</w:t>
      </w:r>
      <w:r w:rsidR="002668D3" w:rsidRPr="002668D3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o finansowanie działań obejmujących kształcenie ustawiczne pracowników i pracodawcy. Wniosek stanowi integralną część umowy o dofinansowanie kształcenia ustawicznego. </w:t>
      </w:r>
    </w:p>
    <w:p w14:paraId="30AAC92A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Umowa może zostać zawarta tylko na działania, które jeszcze się nie rozpoczęły.</w:t>
      </w:r>
    </w:p>
    <w:p w14:paraId="22F41C16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u w:val="single"/>
          <w:lang w:eastAsia="ar-SA"/>
        </w:rPr>
        <w:t>Maksymalna wysokość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dofinansowania na kształcenie ustawiczne pracowników i pracodawcy:</w:t>
      </w:r>
    </w:p>
    <w:p w14:paraId="09E64AF1" w14:textId="77777777" w:rsidR="00905660" w:rsidRPr="00905660" w:rsidRDefault="00905660" w:rsidP="00905660">
      <w:pPr>
        <w:numPr>
          <w:ilvl w:val="0"/>
          <w:numId w:val="14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80% kosztów kształcenia ustawicznego a pozostałe 20% kosztów pokrywa pracodawca,</w:t>
      </w:r>
    </w:p>
    <w:p w14:paraId="62D5B5F2" w14:textId="77777777" w:rsidR="00905660" w:rsidRPr="00905660" w:rsidRDefault="00905660" w:rsidP="00905660">
      <w:pPr>
        <w:numPr>
          <w:ilvl w:val="0"/>
          <w:numId w:val="14"/>
        </w:numPr>
        <w:suppressAutoHyphens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100% kosztów kształcenia ustawicznego – jeśli należy do grupy mikroprzedsiębiorców, </w:t>
      </w:r>
    </w:p>
    <w:p w14:paraId="3BB2002C" w14:textId="77777777" w:rsidR="00905660" w:rsidRPr="00905660" w:rsidRDefault="00905660" w:rsidP="00905660">
      <w:pPr>
        <w:suppressAutoHyphens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nie więcej jednak niż do wysokości 300% przeciętnego wynagrodzenia w danym roku na jednego uczestnika.</w:t>
      </w:r>
    </w:p>
    <w:p w14:paraId="36BD6A1B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Nie dopuszcza się sytuacji aby koszty, o których mowa w pkt 12 ponosił pracownik korzystający z kształcenia.</w:t>
      </w:r>
    </w:p>
    <w:p w14:paraId="1B9C6AA6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 xml:space="preserve">Pracodawca jest zobowiązany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u w:val="single"/>
          <w:lang w:eastAsia="ar-SA"/>
        </w:rPr>
        <w:t>do zwrotu środków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 xml:space="preserve"> w przypadku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:</w:t>
      </w:r>
    </w:p>
    <w:p w14:paraId="5AB417CD" w14:textId="2813F934" w:rsidR="00905660" w:rsidRPr="00905660" w:rsidRDefault="00905660" w:rsidP="00905660">
      <w:pPr>
        <w:numPr>
          <w:ilvl w:val="0"/>
          <w:numId w:val="15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wydanych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niezgodnie z przeznaczeniem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,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tj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.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na działania o innym zakresie, adresowane do innych grup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lub innej liczby osób, realizowane w innym terminie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niż wskazane we wniosku załączonym  do umowy,</w:t>
      </w:r>
    </w:p>
    <w:p w14:paraId="4A0207D6" w14:textId="050B32E3" w:rsidR="00905660" w:rsidRPr="00905660" w:rsidRDefault="00905660" w:rsidP="00905660">
      <w:pPr>
        <w:numPr>
          <w:ilvl w:val="0"/>
          <w:numId w:val="15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nieukończenia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przez pracodawcę lub pracownika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szkolenia z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powodu odejścia z pracy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tj., z powodu rozwiązania przez niego umowy o pracę lub rozwiązania z nim umowy o pracę na podstawie 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art. 52 ustawy z dnia 26 czerwca 1974 r. – Kodeks pracy.</w:t>
      </w:r>
    </w:p>
    <w:p w14:paraId="4AF379F4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Pracodawca zobowiązuje się do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:</w:t>
      </w:r>
    </w:p>
    <w:p w14:paraId="799A5DFA" w14:textId="3C442A4B" w:rsidR="00905660" w:rsidRPr="00905660" w:rsidRDefault="00905660" w:rsidP="00905660">
      <w:pPr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zawarcia umowy z pracownikiem,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któremu zostaną sfinansowane koszty kształcenia ustawicznego, określającej prawa i obowiązki stron oraz zobowiązania do zwrotu kosztów kształcenia, którym został objęty w przypadku nie ukończenia kształcenia ustawicznego z powodu rozwiązania przez niego umowy </w:t>
      </w:r>
      <w:r w:rsidR="002668D3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o pracę lub rozwiązania z nim umowy o pracę na podstawie art. 52 ustawy  z dnia 26 czerwca 1974r. – Kodeks  pracy,</w:t>
      </w:r>
    </w:p>
    <w:p w14:paraId="321445F1" w14:textId="3ECA39D6" w:rsidR="00905660" w:rsidRPr="00905660" w:rsidRDefault="00905660" w:rsidP="00905660">
      <w:pPr>
        <w:numPr>
          <w:ilvl w:val="0"/>
          <w:numId w:val="16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każdorazowego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 niezwłocznego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pisemnego informowania Urzędu o wszelkich zmianach</w:t>
      </w:r>
      <w:r w:rsidR="000672AF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lub nieprawidłowościach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mających wpływ na realizację umowy o dofinansowanie działań obejmujących kształcenie ustawiczne pracowników i pracodawcy, dotyczących w szczególności:</w:t>
      </w:r>
    </w:p>
    <w:p w14:paraId="4ECC0DC9" w14:textId="77777777" w:rsidR="00905660" w:rsidRPr="00905660" w:rsidRDefault="00905660" w:rsidP="00905660">
      <w:pPr>
        <w:numPr>
          <w:ilvl w:val="0"/>
          <w:numId w:val="17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ustania stosunku pracy z pracownikiem skierowanym na szkolenie,</w:t>
      </w:r>
    </w:p>
    <w:p w14:paraId="0539ACB1" w14:textId="77777777" w:rsidR="00905660" w:rsidRPr="00905660" w:rsidRDefault="00905660" w:rsidP="00905660">
      <w:pPr>
        <w:numPr>
          <w:ilvl w:val="0"/>
          <w:numId w:val="17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przerwania szkolenia przez pracownika skierowanego na szkolenie,</w:t>
      </w:r>
    </w:p>
    <w:p w14:paraId="10A2BF85" w14:textId="77777777" w:rsidR="00905660" w:rsidRPr="00905660" w:rsidRDefault="00905660" w:rsidP="00905660">
      <w:pPr>
        <w:numPr>
          <w:ilvl w:val="0"/>
          <w:numId w:val="17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lastRenderedPageBreak/>
        <w:t>zmiany terminu realizacji kształcenia ustawicznego,</w:t>
      </w:r>
    </w:p>
    <w:p w14:paraId="4E9A1427" w14:textId="3633F2E5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wykorzystania przekazanych środków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zgodnie z przeznaczeniem i na warunkach określonych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 zawartej umowie,</w:t>
      </w:r>
    </w:p>
    <w:p w14:paraId="0803F6E9" w14:textId="5F5B3825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rozliczenia otrzymanych środków na zasadach określonych w umowie zawartej pomiędzy pracodawcą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a Starostą,</w:t>
      </w:r>
    </w:p>
    <w:p w14:paraId="1B23FAD9" w14:textId="77777777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potwierdzenia za zgodność z oryginałem kopii dokumentów przekazywanych do Urzędu,</w:t>
      </w:r>
    </w:p>
    <w:p w14:paraId="4E5B2522" w14:textId="77777777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przechowywania dokumentacji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związanej z realizacją umowy przez okres 10 lat, w sposób zapewniający dostępność, poufność i bezpieczeństwo, licząc od dnia jej podpisania. W razie likwidacji przedsiębiorstwa Pracodawca zobowiązuje się do poinformowania Urzędu i wskazania miejsca archiwizowania dokumentów,</w:t>
      </w:r>
    </w:p>
    <w:p w14:paraId="19AC5C13" w14:textId="77777777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umożliwienia przeprowadzenia kontroli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, w zakresie prawidłowości realizacji przedmiotu umowy, dokonywanej przez Urząd oraz inne podmioty uprawnione do jej przeprowadzania,</w:t>
      </w:r>
    </w:p>
    <w:p w14:paraId="04550CC3" w14:textId="77777777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zapewnienia uprawnionym podmiotom prawa wglądu we wszystkie dokumenty, w tym dokumenty elektroniczne związane z realizacją przedmiotu umowy, przez cały okres ich przechowywania,</w:t>
      </w:r>
    </w:p>
    <w:p w14:paraId="4DD74FBC" w14:textId="77777777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udostępnienia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na wezwanie Urzędu 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niezbędnych dokumentów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związanych z realizacją przedmiotu umowy, udzielenia rzetelnych informacji i wyjaśnień na temat wykorzystania przyznanych środków Krajowego Funduszu Szkoleniowego w zakresie realizacji postanowień umowy, tj.:</w:t>
      </w:r>
    </w:p>
    <w:p w14:paraId="581AB04B" w14:textId="10370838" w:rsidR="00905660" w:rsidRPr="00905660" w:rsidRDefault="00905660" w:rsidP="00905660">
      <w:pPr>
        <w:numPr>
          <w:ilvl w:val="0"/>
          <w:numId w:val="18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liczby osób objętych działaniami finansowymi z udziałem środków z Krajowego Funduszu Szkoleniowego, w podziale według tematyki kształcenia ustawicznego, płci, grup wieku, poziomu wykształcenia oraz liczby osób pracujących w szczególnych warunkach lub wykonujących prace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o szczególnym charakterze,</w:t>
      </w:r>
    </w:p>
    <w:p w14:paraId="12EA14A6" w14:textId="77777777" w:rsidR="00905660" w:rsidRPr="00905660" w:rsidRDefault="00905660" w:rsidP="00905660">
      <w:pPr>
        <w:numPr>
          <w:ilvl w:val="0"/>
          <w:numId w:val="18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liczby osób, które rozpoczęły kurs, studia podyplomowe lub przystąpiły do egzaminu,</w:t>
      </w:r>
    </w:p>
    <w:p w14:paraId="3926F142" w14:textId="77777777" w:rsidR="00905660" w:rsidRPr="00905660" w:rsidRDefault="00905660" w:rsidP="00905660">
      <w:pPr>
        <w:numPr>
          <w:ilvl w:val="0"/>
          <w:numId w:val="18"/>
        </w:numPr>
        <w:suppressAutoHyphens/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liczby osób, które ukończyły z wynikiem pozytywnym kurs, studia podyplomowe lub zdały egzamin,</w:t>
      </w:r>
    </w:p>
    <w:p w14:paraId="2602395C" w14:textId="738F4C38" w:rsidR="00905660" w:rsidRPr="00905660" w:rsidRDefault="00905660" w:rsidP="00905660">
      <w:pPr>
        <w:numPr>
          <w:ilvl w:val="0"/>
          <w:numId w:val="28"/>
        </w:numPr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stosowania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Rozporządzenia Parlamentu Europejskiego i Rady (UE) 2016/679 z dnia 27 kwietnia 2016</w:t>
      </w:r>
      <w:r w:rsidR="00B653D8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r. w sprawie ochrony osób fizycznych w związku z przetwarzaniem danych osobowych i w sprawie swobodnego przepływu takich danych oraz uchylenia dyrektywy 95/46/We (ogólne rozporządzenie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o ochronie danych) (Dz. U. UE L 2016.119.1 ze zm.).</w:t>
      </w:r>
    </w:p>
    <w:p w14:paraId="3E5F43BB" w14:textId="6851BCD8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Pracodawca dokonuje wyboru realizatora usługi prowadzącego kształcenie ustawiczne</w:t>
      </w:r>
      <w:r w:rsidR="00B653D8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</w:t>
      </w:r>
      <w:r w:rsidR="00B653D8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>lub przeprowadzającego egzamin przy zachowaniu zasady racjonalnego wydatkowania środków.</w:t>
      </w:r>
    </w:p>
    <w:p w14:paraId="67B63772" w14:textId="571EE678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W przypadku, gdy do nabywanego kształcenia ustawicznego nie ma zastosowania zwolnienie od podatku </w:t>
      </w:r>
      <w:r w:rsidR="000672AF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a pracodawca skorzysta z prawa do odzyskania podatku od towarów i usług, </w:t>
      </w:r>
      <w:r w:rsidRPr="00905660">
        <w:rPr>
          <w:rFonts w:ascii="Times New Roman" w:eastAsia="Times New Roman" w:hAnsi="Times New Roman" w:cs="Times New Roman"/>
          <w:b/>
          <w:kern w:val="1"/>
          <w:sz w:val="21"/>
          <w:szCs w:val="21"/>
          <w:lang w:eastAsia="ar-SA"/>
        </w:rPr>
        <w:t>zobowiązany jest do zwrotu odliczonego podatku w części objętej finansowaniem ze środków</w:t>
      </w:r>
      <w:r w:rsidRPr="00905660">
        <w:rPr>
          <w:rFonts w:ascii="Times New Roman" w:eastAsia="Times New Roman" w:hAnsi="Times New Roman" w:cs="Times New Roman"/>
          <w:kern w:val="1"/>
          <w:sz w:val="21"/>
          <w:szCs w:val="21"/>
          <w:lang w:eastAsia="ar-SA"/>
        </w:rPr>
        <w:t xml:space="preserve"> Krajowego Funduszu Szkoleniowego.</w:t>
      </w:r>
    </w:p>
    <w:p w14:paraId="5479FA70" w14:textId="77777777" w:rsidR="00905660" w:rsidRPr="00905660" w:rsidRDefault="00905660" w:rsidP="00905660">
      <w:p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Zwrot o którym mowa wyżej zostanie dokonany w terminie 30 dni od dnia odzyskania podatku.</w:t>
      </w:r>
    </w:p>
    <w:p w14:paraId="66897559" w14:textId="04DD2367" w:rsidR="00905660" w:rsidRPr="00905660" w:rsidRDefault="00905660" w:rsidP="00905660">
      <w:p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Za dzień odzyskania zwrotu podatku od usług zakupionych w ramach przyznanych środków uznaje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się w przypadku podatnika:</w:t>
      </w:r>
    </w:p>
    <w:p w14:paraId="4267CF4B" w14:textId="77777777" w:rsidR="00905660" w:rsidRPr="00905660" w:rsidRDefault="00905660" w:rsidP="0090566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korzystającego z obniżenia podatku należnego o kwotę podatku naliczonego, datę złożenia przez niego deklaracji podatkowej w urzędzie skarbowym,</w:t>
      </w:r>
    </w:p>
    <w:p w14:paraId="238842AB" w14:textId="77777777" w:rsidR="00905660" w:rsidRPr="00905660" w:rsidRDefault="00905660" w:rsidP="0090566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występującego o zwrot podatku naliczonego, datę wpływu zwrotu na konto pracodawcy.</w:t>
      </w:r>
    </w:p>
    <w:p w14:paraId="3D726C78" w14:textId="2F5CD086" w:rsidR="00905660" w:rsidRPr="00905660" w:rsidRDefault="00905660" w:rsidP="00905660">
      <w:p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 przypadku gdy na dzień składania rozliczenia pracodawca nie posiada prawa do odzyskania podatku,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a prawo to uzyska w terminie późniejszym, nawet po okresie obowiązywania umowy, zobowiązany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jest poinformować w terminie określonym w umowie, o zaistniałej sytuacji i dokonać zwrotu równowartości odzyskanego podatku od zakupionych usług w ramach przyznanych środków.</w:t>
      </w:r>
    </w:p>
    <w:p w14:paraId="69B802F8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Jeżeli nabywana w ramach kształcenia ustawicznego pracowników i pracodawcy usługa:</w:t>
      </w:r>
    </w:p>
    <w:p w14:paraId="5356D9F5" w14:textId="384FE425" w:rsidR="00905660" w:rsidRPr="00905660" w:rsidRDefault="00905660" w:rsidP="00905660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lastRenderedPageBreak/>
        <w:t xml:space="preserve"> stanowi usługę kształcenia zawodowego lub przekwalifikowania zawodowego (zgodnie z definicją 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w art. 44 rozporządzenia wykonawczego Rady (UE) nr 282/2011 z dnia 15 marca 2011r. usługi 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w zakresie kształcenia zawodowego lub przekwalifikowania świadczone na warunkach określonych 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 art. 132 ust. 1 lit. I dyrektywy 2006/112/WE obejmują nauczanie pozostające w bezpośrednim  związku z branżą lub zawodem, jak również nauczanie  mające na celu uzyskanie lub uaktualnienie  wiedzy do celów zawodowych. Czas trwania kursu w zakresie kształcenia zawodowego</w:t>
      </w:r>
      <w:r w:rsidR="00B653D8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  <w:t>lu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b przekwalifikowania nie ma w tym przypadku znaczenia), </w:t>
      </w:r>
    </w:p>
    <w:p w14:paraId="45F45B21" w14:textId="70BB2DD9" w:rsidR="00905660" w:rsidRPr="00905660" w:rsidRDefault="00905660" w:rsidP="00905660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jest w całości lub w wysokości co najmniej 70% finansowana ze środków publicznych (przepis art. 43 ust.1 pkt 29 lit.c ustawy o VAT, przepis § 3 ust.1 pkt 14 rozporządzenia Ministra Finansów w sprawie zwolnień od podatku od towarów i usług oraz warunków stosowania tych zwolnień (</w:t>
      </w:r>
      <w:r w:rsidR="00893CB6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t.j.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Dz. U. z 20</w:t>
      </w:r>
      <w:r w:rsidR="00893CB6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20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r. poz. 1</w:t>
      </w:r>
      <w:r w:rsidR="00893CB6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983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z późn. zm.)</w:t>
      </w:r>
    </w:p>
    <w:p w14:paraId="4A58D3A2" w14:textId="77777777" w:rsidR="00905660" w:rsidRPr="00905660" w:rsidRDefault="00905660" w:rsidP="00905660">
      <w:p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wówczas do tej usługi ma zastosowanie 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zwolnienie od podatku od towarów i usług</w:t>
      </w:r>
      <w:r w:rsidRPr="00905660">
        <w:rPr>
          <w:rFonts w:ascii="Times New Roman" w:eastAsia="Calibri" w:hAnsi="Times New Roman" w:cs="Times New Roman"/>
          <w:bCs/>
          <w:kern w:val="1"/>
          <w:sz w:val="21"/>
          <w:szCs w:val="21"/>
          <w:lang w:eastAsia="ar-SA"/>
        </w:rPr>
        <w:t>.</w:t>
      </w:r>
    </w:p>
    <w:p w14:paraId="4CBBD51A" w14:textId="21E99445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W przypadku gdy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na rachunku bankowym Pracodawcy na który Urząd przekazał środki Krajowego Funduszu Szkoleniowego na kształcenie ustawiczne pracowników i pracodawcy, 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 xml:space="preserve">powstały odsetki 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od przekazanych funduszy, </w:t>
      </w:r>
      <w:r w:rsidRPr="00905660">
        <w:rPr>
          <w:rFonts w:ascii="Times New Roman" w:eastAsia="Calibri" w:hAnsi="Times New Roman" w:cs="Times New Roman"/>
          <w:b/>
          <w:kern w:val="1"/>
          <w:sz w:val="21"/>
          <w:szCs w:val="21"/>
          <w:lang w:eastAsia="ar-SA"/>
        </w:rPr>
        <w:t>Pracodawca powinien zwrócić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je na rachunek bankowy Urzędu, najpóźniej</w:t>
      </w:r>
      <w:r w:rsidR="000672AF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w terminie 7 dni od daty dokonania ostatniej zapłaty za formy kształcenia objęte finansowaniem ze środków KFS. </w:t>
      </w:r>
    </w:p>
    <w:p w14:paraId="5CEB2BD2" w14:textId="3A962180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Środki na kształcenie ustawiczne stanowią pomoc de minimis, w ramach pomocy publicznej o której mowa </w:t>
      </w:r>
      <w:r w:rsidR="00B653D8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br/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w rozporządzeniu Komisji (WE).</w:t>
      </w:r>
    </w:p>
    <w:p w14:paraId="44FD0E46" w14:textId="33D25154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Nie jest możliwe przyznanie środków KFS na realizację kształcenia u realizatora,  z którym Pracodawca jest powiązany kapitałowo lub osobowo. Przez powiązanie kapitałowe lub osobowe rozumie się wzajemne powiązania między pracodawcą lub osobami upoważnionymi do zaciągania zobowiązań w imieniu pracodawcy polegające w szczególności na:</w:t>
      </w:r>
    </w:p>
    <w:p w14:paraId="3B197E5A" w14:textId="77777777" w:rsidR="00905660" w:rsidRPr="00905660" w:rsidRDefault="00905660" w:rsidP="00905660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uczestniczeniu w spółce jako wspólnik spółki cywilnej lub spółki osobowej,</w:t>
      </w:r>
    </w:p>
    <w:p w14:paraId="5C112440" w14:textId="77777777" w:rsidR="00905660" w:rsidRPr="00905660" w:rsidRDefault="00905660" w:rsidP="00905660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posiadaniu co najmniej 10% udziału lub akcji,</w:t>
      </w:r>
    </w:p>
    <w:p w14:paraId="18A89820" w14:textId="324B17D8" w:rsidR="00905660" w:rsidRDefault="00905660" w:rsidP="00905660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pełnieniu funkcji członka organu nadzorczego lub zarządzającego, prokurenta</w:t>
      </w:r>
      <w:r w:rsidR="00B653D8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,</w:t>
      </w: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 xml:space="preserve"> pełnomocnika,</w:t>
      </w:r>
    </w:p>
    <w:p w14:paraId="16E0B42E" w14:textId="77777777" w:rsidR="00905660" w:rsidRPr="00B653D8" w:rsidRDefault="00905660" w:rsidP="00B653D8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B653D8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56D1729" w14:textId="77777777" w:rsidR="00905660" w:rsidRPr="00905660" w:rsidRDefault="00905660" w:rsidP="00905660">
      <w:pPr>
        <w:numPr>
          <w:ilvl w:val="0"/>
          <w:numId w:val="11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</w:pPr>
      <w:r w:rsidRPr="00905660">
        <w:rPr>
          <w:rFonts w:ascii="Times New Roman" w:eastAsia="Calibri" w:hAnsi="Times New Roman" w:cs="Times New Roman"/>
          <w:kern w:val="1"/>
          <w:sz w:val="21"/>
          <w:szCs w:val="21"/>
          <w:lang w:eastAsia="ar-SA"/>
        </w:rPr>
        <w:t>Finansowaniu nie podlegają koszty:</w:t>
      </w:r>
    </w:p>
    <w:p w14:paraId="051E608E" w14:textId="77777777" w:rsidR="00905660" w:rsidRPr="00905660" w:rsidRDefault="00905660" w:rsidP="00905660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a)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szeroko rozumiany coaching i kursy w formie coachingu indywidualnego,</w:t>
      </w:r>
    </w:p>
    <w:p w14:paraId="796AE732" w14:textId="35B57E83" w:rsidR="00905660" w:rsidRPr="00905660" w:rsidRDefault="00905660" w:rsidP="00905660">
      <w:pPr>
        <w:autoSpaceDE w:val="0"/>
        <w:autoSpaceDN w:val="0"/>
        <w:adjustRightInd w:val="0"/>
        <w:spacing w:before="120" w:after="12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b)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kursy w formie sympozjum, kongresów</w:t>
      </w:r>
      <w:r w:rsidR="00B51B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konferencji</w:t>
      </w:r>
      <w:r w:rsidR="00880820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15347189" w14:textId="135B33C5" w:rsidR="00905660" w:rsidRDefault="00905660" w:rsidP="00905660">
      <w:pPr>
        <w:autoSpaceDE w:val="0"/>
        <w:autoSpaceDN w:val="0"/>
        <w:adjustRightInd w:val="0"/>
        <w:spacing w:before="120" w:after="120" w:line="36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c)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szkolenia psychospołeczne i interpersonalne (chyba, że pracodawca wykaże, że szkolenia te są szkoleniami zawodowymi dla danego zawodu),</w:t>
      </w:r>
    </w:p>
    <w:p w14:paraId="17F45EBA" w14:textId="08BD143A" w:rsidR="00905660" w:rsidRDefault="00490AE3" w:rsidP="00490AE3">
      <w:pPr>
        <w:autoSpaceDE w:val="0"/>
        <w:autoSpaceDN w:val="0"/>
        <w:adjustRightInd w:val="0"/>
        <w:spacing w:before="120" w:after="120" w:line="36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d)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szkolenia językowe, z wyjątkiem szkoleń językowych zgodnych z Priorytetem </w:t>
      </w:r>
      <w:r w:rsidR="00B653D8" w:rsidRPr="00AA3147">
        <w:rPr>
          <w:rFonts w:ascii="Times New Roman" w:eastAsia="Times New Roman" w:hAnsi="Times New Roman" w:cs="Times New Roman"/>
          <w:sz w:val="21"/>
          <w:szCs w:val="21"/>
          <w:lang w:eastAsia="pl-PL"/>
        </w:rPr>
        <w:t>PM/</w:t>
      </w:r>
      <w:r w:rsidR="007F51A4">
        <w:rPr>
          <w:rFonts w:ascii="Times New Roman" w:eastAsia="Times New Roman" w:hAnsi="Times New Roman" w:cs="Times New Roman"/>
          <w:sz w:val="21"/>
          <w:szCs w:val="21"/>
          <w:lang w:eastAsia="pl-PL"/>
        </w:rPr>
        <w:t>7</w:t>
      </w:r>
      <w:r w:rsidR="00905660" w:rsidRPr="00DB6C55"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  <w:t xml:space="preserve"> </w:t>
      </w:r>
      <w:r w:rsidR="00B653D8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oraz  specjalistycznych szkoleń językowych</w:t>
      </w:r>
      <w:r w:rsidR="00AA314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branżowych (m.in. rachunkowość, logistyka, transport, hotelarstwo),</w:t>
      </w:r>
    </w:p>
    <w:p w14:paraId="14E2C3C4" w14:textId="440FED0B" w:rsidR="00905660" w:rsidRDefault="00490AE3" w:rsidP="00490AE3">
      <w:pPr>
        <w:autoSpaceDE w:val="0"/>
        <w:autoSpaceDN w:val="0"/>
        <w:adjustRightInd w:val="0"/>
        <w:spacing w:before="120" w:after="120" w:line="36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e)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szkolenia prawa jazdy kat. B,</w:t>
      </w:r>
    </w:p>
    <w:p w14:paraId="5A7CE089" w14:textId="640A1A7C" w:rsidR="00905660" w:rsidRPr="00905660" w:rsidRDefault="00490AE3" w:rsidP="00490AE3">
      <w:pPr>
        <w:autoSpaceDE w:val="0"/>
        <w:autoSpaceDN w:val="0"/>
        <w:adjustRightInd w:val="0"/>
        <w:spacing w:before="120" w:after="120" w:line="36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f)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szkolenia z zakresu medycyny alternatywnej, niekonwencjonalnej, naturalnej i naturoterapii</w:t>
      </w:r>
      <w:r w:rsidR="00DB6C5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oraz wróżbiarstwa,</w:t>
      </w:r>
    </w:p>
    <w:p w14:paraId="03BED9AA" w14:textId="77777777" w:rsidR="00905660" w:rsidRPr="00905660" w:rsidRDefault="00905660" w:rsidP="00905660">
      <w:pPr>
        <w:autoSpaceDE w:val="0"/>
        <w:autoSpaceDN w:val="0"/>
        <w:adjustRightInd w:val="0"/>
        <w:spacing w:before="120" w:after="12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g) </w:t>
      </w: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szkolenia z obsługi MS Office na poziomie podstawowym,</w:t>
      </w:r>
    </w:p>
    <w:p w14:paraId="4BB105D4" w14:textId="6F393A76" w:rsidR="00905660" w:rsidRPr="00905660" w:rsidRDefault="00490AE3" w:rsidP="00905660">
      <w:pPr>
        <w:autoSpaceDE w:val="0"/>
        <w:autoSpaceDN w:val="0"/>
        <w:adjustRightInd w:val="0"/>
        <w:spacing w:before="120" w:after="12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h)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szkolenia bhp i p. poż,</w:t>
      </w:r>
    </w:p>
    <w:p w14:paraId="61398342" w14:textId="5D280CC2" w:rsidR="00905660" w:rsidRPr="00905660" w:rsidRDefault="00490AE3" w:rsidP="00905660">
      <w:pPr>
        <w:autoSpaceDE w:val="0"/>
        <w:autoSpaceDN w:val="0"/>
        <w:adjustRightInd w:val="0"/>
        <w:spacing w:before="120" w:after="12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i)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szkolenia z ochrony danych osobowych,</w:t>
      </w:r>
    </w:p>
    <w:p w14:paraId="766D74BB" w14:textId="5BA91D19" w:rsidR="00905660" w:rsidRPr="00905660" w:rsidRDefault="00490AE3" w:rsidP="00905660">
      <w:pPr>
        <w:autoSpaceDE w:val="0"/>
        <w:autoSpaceDN w:val="0"/>
        <w:adjustRightInd w:val="0"/>
        <w:spacing w:before="120" w:after="12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j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wszelkiego rodzaju aplikacji, np. radcowskich, notarialnych itp.,</w:t>
      </w:r>
    </w:p>
    <w:p w14:paraId="60243081" w14:textId="5BE6ED2E" w:rsidR="00905660" w:rsidRPr="00905660" w:rsidRDefault="00490AE3" w:rsidP="00905660">
      <w:pPr>
        <w:autoSpaceDE w:val="0"/>
        <w:autoSpaceDN w:val="0"/>
        <w:adjustRightInd w:val="0"/>
        <w:spacing w:before="120" w:after="12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k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szkolenia realizowane za granicą,</w:t>
      </w:r>
    </w:p>
    <w:p w14:paraId="6765A764" w14:textId="5B6E7AFF" w:rsidR="00905660" w:rsidRPr="00905660" w:rsidRDefault="00490AE3" w:rsidP="00905660">
      <w:pPr>
        <w:autoSpaceDE w:val="0"/>
        <w:autoSpaceDN w:val="0"/>
        <w:adjustRightInd w:val="0"/>
        <w:spacing w:before="120" w:after="120" w:line="360" w:lineRule="auto"/>
        <w:ind w:left="709" w:hanging="283"/>
        <w:contextualSpacing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l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</w:t>
      </w:r>
      <w:r w:rsidR="00905660"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>finansowanie badań wstępnych i okresowych, o których mowa w Kodeksie Pracy,</w:t>
      </w:r>
    </w:p>
    <w:p w14:paraId="28CFD13C" w14:textId="4BBAA540" w:rsidR="00905660" w:rsidRPr="00905660" w:rsidRDefault="00905660" w:rsidP="00772F1D">
      <w:pPr>
        <w:jc w:val="both"/>
      </w:pPr>
      <w:r w:rsidRPr="00905660">
        <w:rPr>
          <w:rFonts w:ascii="Times New Roman" w:eastAsia="Times New Roman" w:hAnsi="Times New Roman" w:cs="Times New Roman"/>
          <w:sz w:val="21"/>
          <w:szCs w:val="21"/>
          <w:lang w:eastAsia="pl-PL"/>
        </w:rPr>
        <w:t>a także szkolenia i studia podyplomowe, na finansowanie których przewidziane są środki z innych źródeł publicznych lub tych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094F7C">
        <w:rPr>
          <w:rFonts w:ascii="Times New Roman" w:eastAsia="Times New Roman" w:hAnsi="Times New Roman" w:cs="Times New Roman"/>
          <w:sz w:val="21"/>
          <w:szCs w:val="21"/>
          <w:lang w:eastAsia="pl-PL"/>
        </w:rPr>
        <w:t>samych, ale z innego pr</w:t>
      </w:r>
      <w:r w:rsidRPr="001F51EA">
        <w:rPr>
          <w:rFonts w:ascii="Times New Roman" w:eastAsia="Times New Roman" w:hAnsi="Times New Roman" w:cs="Times New Roman"/>
          <w:sz w:val="21"/>
          <w:szCs w:val="21"/>
          <w:lang w:eastAsia="pl-PL"/>
        </w:rPr>
        <w:t>ogramu.</w:t>
      </w:r>
    </w:p>
    <w:sectPr w:rsidR="00905660" w:rsidRPr="00905660" w:rsidSect="00F76BC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9496C" w14:textId="77777777" w:rsidR="00F76BC9" w:rsidRDefault="00F76BC9" w:rsidP="00207EA5">
      <w:pPr>
        <w:spacing w:after="0" w:line="240" w:lineRule="auto"/>
      </w:pPr>
      <w:r>
        <w:separator/>
      </w:r>
    </w:p>
  </w:endnote>
  <w:endnote w:type="continuationSeparator" w:id="0">
    <w:p w14:paraId="06B797A8" w14:textId="77777777" w:rsidR="00F76BC9" w:rsidRDefault="00F76BC9" w:rsidP="0020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Segoe UI Symbol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8AE81" w14:textId="77777777" w:rsidR="00F76BC9" w:rsidRDefault="00F76BC9" w:rsidP="00207EA5">
      <w:pPr>
        <w:spacing w:after="0" w:line="240" w:lineRule="auto"/>
      </w:pPr>
      <w:r>
        <w:separator/>
      </w:r>
    </w:p>
  </w:footnote>
  <w:footnote w:type="continuationSeparator" w:id="0">
    <w:p w14:paraId="027F50D7" w14:textId="77777777" w:rsidR="00F76BC9" w:rsidRDefault="00F76BC9" w:rsidP="00207EA5">
      <w:pPr>
        <w:spacing w:after="0" w:line="240" w:lineRule="auto"/>
      </w:pPr>
      <w:r>
        <w:continuationSeparator/>
      </w:r>
    </w:p>
  </w:footnote>
  <w:footnote w:id="1">
    <w:p w14:paraId="62889F3C" w14:textId="122ABB8F" w:rsidR="002009EB" w:rsidRDefault="002009EB" w:rsidP="002009EB">
      <w:pPr>
        <w:pStyle w:val="Tekstprzypisudolnego"/>
      </w:pPr>
      <w:r>
        <w:rPr>
          <w:rStyle w:val="Odwoanieprzypisudolnego"/>
        </w:rPr>
        <w:t>⃰</w:t>
      </w:r>
      <w:r>
        <w:t xml:space="preserve"> </w:t>
      </w:r>
      <w:r w:rsidRPr="00530E70">
        <w:rPr>
          <w:sz w:val="14"/>
          <w:szCs w:val="14"/>
        </w:rPr>
        <w:t>Ustawa z dnia 6 marca 2018 r. Prawo przedsiębiorców (t.j. Dz. U. z 202</w:t>
      </w:r>
      <w:r w:rsidR="002B0113">
        <w:rPr>
          <w:sz w:val="14"/>
          <w:szCs w:val="14"/>
        </w:rPr>
        <w:t>4</w:t>
      </w:r>
      <w:r w:rsidRPr="00530E70">
        <w:rPr>
          <w:sz w:val="14"/>
          <w:szCs w:val="14"/>
        </w:rPr>
        <w:t xml:space="preserve"> r., poz. 2</w:t>
      </w:r>
      <w:r w:rsidR="002B0113">
        <w:rPr>
          <w:sz w:val="14"/>
          <w:szCs w:val="14"/>
        </w:rPr>
        <w:t>36</w:t>
      </w:r>
      <w:r w:rsidRPr="00530E70">
        <w:rPr>
          <w:sz w:val="14"/>
          <w:szCs w:val="14"/>
        </w:rPr>
        <w:t>).</w:t>
      </w:r>
    </w:p>
  </w:footnote>
  <w:footnote w:id="2">
    <w:p w14:paraId="71CBC13D" w14:textId="77777777" w:rsidR="00011561" w:rsidRDefault="00011561" w:rsidP="000115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50EE8"/>
    <w:multiLevelType w:val="hybridMultilevel"/>
    <w:tmpl w:val="962E0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10A05"/>
    <w:multiLevelType w:val="hybridMultilevel"/>
    <w:tmpl w:val="738A1A42"/>
    <w:lvl w:ilvl="0" w:tplc="862A7190">
      <w:start w:val="1"/>
      <w:numFmt w:val="bullet"/>
      <w:lvlText w:val="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17148A6"/>
    <w:multiLevelType w:val="hybridMultilevel"/>
    <w:tmpl w:val="85569CD4"/>
    <w:lvl w:ilvl="0" w:tplc="CEC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307F"/>
    <w:multiLevelType w:val="hybridMultilevel"/>
    <w:tmpl w:val="69486D7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FB0076"/>
    <w:multiLevelType w:val="hybridMultilevel"/>
    <w:tmpl w:val="C9F8A7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55AFF"/>
    <w:multiLevelType w:val="hybridMultilevel"/>
    <w:tmpl w:val="3A7E5372"/>
    <w:lvl w:ilvl="0" w:tplc="CE40E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7D5F"/>
    <w:multiLevelType w:val="hybridMultilevel"/>
    <w:tmpl w:val="F9109004"/>
    <w:lvl w:ilvl="0" w:tplc="FC70105E">
      <w:start w:val="3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20FB7857"/>
    <w:multiLevelType w:val="hybridMultilevel"/>
    <w:tmpl w:val="FFCCDA46"/>
    <w:lvl w:ilvl="0" w:tplc="F7DC6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C00D4"/>
    <w:multiLevelType w:val="hybridMultilevel"/>
    <w:tmpl w:val="CEF8B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A0845"/>
    <w:multiLevelType w:val="hybridMultilevel"/>
    <w:tmpl w:val="FB56C1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09BB"/>
    <w:multiLevelType w:val="hybridMultilevel"/>
    <w:tmpl w:val="1AA0EF02"/>
    <w:lvl w:ilvl="0" w:tplc="57A6D0B6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FE222E9"/>
    <w:multiLevelType w:val="hybridMultilevel"/>
    <w:tmpl w:val="5176739C"/>
    <w:lvl w:ilvl="0" w:tplc="F454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1496E"/>
    <w:multiLevelType w:val="hybridMultilevel"/>
    <w:tmpl w:val="AA1C85BA"/>
    <w:lvl w:ilvl="0" w:tplc="CEC4E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E43240"/>
    <w:multiLevelType w:val="hybridMultilevel"/>
    <w:tmpl w:val="9668A6FE"/>
    <w:lvl w:ilvl="0" w:tplc="A27AA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C0730"/>
    <w:multiLevelType w:val="hybridMultilevel"/>
    <w:tmpl w:val="D382C300"/>
    <w:lvl w:ilvl="0" w:tplc="CEC4ED0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221380F"/>
    <w:multiLevelType w:val="hybridMultilevel"/>
    <w:tmpl w:val="A2BE029E"/>
    <w:lvl w:ilvl="0" w:tplc="CEC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70164"/>
    <w:multiLevelType w:val="multilevel"/>
    <w:tmpl w:val="0766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2A2B44"/>
    <w:multiLevelType w:val="hybridMultilevel"/>
    <w:tmpl w:val="26445A9C"/>
    <w:lvl w:ilvl="0" w:tplc="5C48D0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91387"/>
    <w:multiLevelType w:val="hybridMultilevel"/>
    <w:tmpl w:val="C1B4AEA4"/>
    <w:lvl w:ilvl="0" w:tplc="CEC4ED0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4B3042E4"/>
    <w:multiLevelType w:val="hybridMultilevel"/>
    <w:tmpl w:val="BDCCC1CE"/>
    <w:lvl w:ilvl="0" w:tplc="862A71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F5365"/>
    <w:multiLevelType w:val="hybridMultilevel"/>
    <w:tmpl w:val="00505046"/>
    <w:lvl w:ilvl="0" w:tplc="3FB2E6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F43DEA"/>
    <w:multiLevelType w:val="hybridMultilevel"/>
    <w:tmpl w:val="12468E54"/>
    <w:lvl w:ilvl="0" w:tplc="3FB2E64C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4823F01"/>
    <w:multiLevelType w:val="hybridMultilevel"/>
    <w:tmpl w:val="A9CA5D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090871"/>
    <w:multiLevelType w:val="multilevel"/>
    <w:tmpl w:val="F0744E66"/>
    <w:lvl w:ilvl="0">
      <w:start w:val="1"/>
      <w:numFmt w:val="bullet"/>
      <w:lvlText w:val=""/>
      <w:lvlJc w:val="left"/>
      <w:rPr>
        <w:rFonts w:ascii="Symbol" w:hAnsi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C83D7A"/>
    <w:multiLevelType w:val="hybridMultilevel"/>
    <w:tmpl w:val="9026A644"/>
    <w:lvl w:ilvl="0" w:tplc="E1C49E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4054C1"/>
    <w:multiLevelType w:val="hybridMultilevel"/>
    <w:tmpl w:val="C32A97C8"/>
    <w:lvl w:ilvl="0" w:tplc="F8C8B44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  <w:b/>
        <w:color w:val="auto"/>
        <w:sz w:val="21"/>
      </w:rPr>
    </w:lvl>
    <w:lvl w:ilvl="1" w:tplc="134834F4">
      <w:start w:val="1"/>
      <w:numFmt w:val="decimal"/>
      <w:pStyle w:val="Nagwek2"/>
      <w:lvlText w:val="%2."/>
      <w:lvlJc w:val="left"/>
      <w:pPr>
        <w:ind w:left="1440" w:hanging="360"/>
      </w:pPr>
      <w:rPr>
        <w:rFonts w:hint="default"/>
        <w:sz w:val="23"/>
        <w:szCs w:val="23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E3134"/>
    <w:multiLevelType w:val="hybridMultilevel"/>
    <w:tmpl w:val="BD68D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3115F5"/>
    <w:multiLevelType w:val="hybridMultilevel"/>
    <w:tmpl w:val="3E047E68"/>
    <w:lvl w:ilvl="0" w:tplc="CEC4E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E6D6D"/>
    <w:multiLevelType w:val="hybridMultilevel"/>
    <w:tmpl w:val="390AA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9EAA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60248"/>
    <w:multiLevelType w:val="hybridMultilevel"/>
    <w:tmpl w:val="536A63A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879035F"/>
    <w:multiLevelType w:val="hybridMultilevel"/>
    <w:tmpl w:val="94DAFC9C"/>
    <w:lvl w:ilvl="0" w:tplc="74E6FB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C123A"/>
    <w:multiLevelType w:val="hybridMultilevel"/>
    <w:tmpl w:val="DBAE482C"/>
    <w:lvl w:ilvl="0" w:tplc="CEC4ED04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33" w15:restartNumberingAfterBreak="0">
    <w:nsid w:val="7A72488E"/>
    <w:multiLevelType w:val="hybridMultilevel"/>
    <w:tmpl w:val="0254B34E"/>
    <w:lvl w:ilvl="0" w:tplc="5F26903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2831049">
    <w:abstractNumId w:val="26"/>
  </w:num>
  <w:num w:numId="2" w16cid:durableId="1211113038">
    <w:abstractNumId w:val="31"/>
  </w:num>
  <w:num w:numId="3" w16cid:durableId="998074151">
    <w:abstractNumId w:val="5"/>
  </w:num>
  <w:num w:numId="4" w16cid:durableId="590359494">
    <w:abstractNumId w:val="20"/>
  </w:num>
  <w:num w:numId="5" w16cid:durableId="2033994128">
    <w:abstractNumId w:val="2"/>
  </w:num>
  <w:num w:numId="6" w16cid:durableId="852231744">
    <w:abstractNumId w:val="0"/>
  </w:num>
  <w:num w:numId="7" w16cid:durableId="1691762809">
    <w:abstractNumId w:val="14"/>
  </w:num>
  <w:num w:numId="8" w16cid:durableId="668824337">
    <w:abstractNumId w:val="27"/>
  </w:num>
  <w:num w:numId="9" w16cid:durableId="381057423">
    <w:abstractNumId w:val="23"/>
  </w:num>
  <w:num w:numId="10" w16cid:durableId="584455530">
    <w:abstractNumId w:val="24"/>
  </w:num>
  <w:num w:numId="11" w16cid:durableId="959382026">
    <w:abstractNumId w:val="6"/>
  </w:num>
  <w:num w:numId="12" w16cid:durableId="1487042904">
    <w:abstractNumId w:val="22"/>
  </w:num>
  <w:num w:numId="13" w16cid:durableId="2098482415">
    <w:abstractNumId w:val="13"/>
  </w:num>
  <w:num w:numId="14" w16cid:durableId="787358157">
    <w:abstractNumId w:val="32"/>
  </w:num>
  <w:num w:numId="15" w16cid:durableId="2083872249">
    <w:abstractNumId w:val="19"/>
  </w:num>
  <w:num w:numId="16" w16cid:durableId="1635602529">
    <w:abstractNumId w:val="8"/>
  </w:num>
  <w:num w:numId="17" w16cid:durableId="1543907534">
    <w:abstractNumId w:val="15"/>
  </w:num>
  <w:num w:numId="18" w16cid:durableId="583950693">
    <w:abstractNumId w:val="16"/>
  </w:num>
  <w:num w:numId="19" w16cid:durableId="904486168">
    <w:abstractNumId w:val="11"/>
  </w:num>
  <w:num w:numId="20" w16cid:durableId="720634598">
    <w:abstractNumId w:val="18"/>
  </w:num>
  <w:num w:numId="21" w16cid:durableId="1424228603">
    <w:abstractNumId w:val="21"/>
  </w:num>
  <w:num w:numId="22" w16cid:durableId="974142788">
    <w:abstractNumId w:val="33"/>
  </w:num>
  <w:num w:numId="23" w16cid:durableId="496263383">
    <w:abstractNumId w:val="25"/>
  </w:num>
  <w:num w:numId="24" w16cid:durableId="1701128750">
    <w:abstractNumId w:val="28"/>
  </w:num>
  <w:num w:numId="25" w16cid:durableId="1368991425">
    <w:abstractNumId w:val="4"/>
  </w:num>
  <w:num w:numId="26" w16cid:durableId="1729839954">
    <w:abstractNumId w:val="29"/>
  </w:num>
  <w:num w:numId="27" w16cid:durableId="1577322117">
    <w:abstractNumId w:val="30"/>
  </w:num>
  <w:num w:numId="28" w16cid:durableId="1346831027">
    <w:abstractNumId w:val="7"/>
  </w:num>
  <w:num w:numId="29" w16cid:durableId="741682506">
    <w:abstractNumId w:val="12"/>
  </w:num>
  <w:num w:numId="30" w16cid:durableId="712341060">
    <w:abstractNumId w:val="3"/>
  </w:num>
  <w:num w:numId="31" w16cid:durableId="1796873583">
    <w:abstractNumId w:val="1"/>
  </w:num>
  <w:num w:numId="32" w16cid:durableId="1840652045">
    <w:abstractNumId w:val="9"/>
  </w:num>
  <w:num w:numId="33" w16cid:durableId="2114858508">
    <w:abstractNumId w:val="10"/>
  </w:num>
  <w:num w:numId="34" w16cid:durableId="2057464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660"/>
    <w:rsid w:val="00000C4F"/>
    <w:rsid w:val="00011561"/>
    <w:rsid w:val="00023CA8"/>
    <w:rsid w:val="000672AF"/>
    <w:rsid w:val="000725E5"/>
    <w:rsid w:val="00097249"/>
    <w:rsid w:val="000F7677"/>
    <w:rsid w:val="00153F47"/>
    <w:rsid w:val="00156BC9"/>
    <w:rsid w:val="001D5A08"/>
    <w:rsid w:val="001E4DF5"/>
    <w:rsid w:val="002009EB"/>
    <w:rsid w:val="00207352"/>
    <w:rsid w:val="00207EA5"/>
    <w:rsid w:val="00233FFD"/>
    <w:rsid w:val="0025026E"/>
    <w:rsid w:val="002668D3"/>
    <w:rsid w:val="0028116F"/>
    <w:rsid w:val="002A1B2C"/>
    <w:rsid w:val="002A4468"/>
    <w:rsid w:val="002B0113"/>
    <w:rsid w:val="002B3F31"/>
    <w:rsid w:val="002C0E13"/>
    <w:rsid w:val="002E1CE5"/>
    <w:rsid w:val="002E56CC"/>
    <w:rsid w:val="003034AA"/>
    <w:rsid w:val="0031547F"/>
    <w:rsid w:val="003C6F3D"/>
    <w:rsid w:val="003C7440"/>
    <w:rsid w:val="003F0821"/>
    <w:rsid w:val="003F42FC"/>
    <w:rsid w:val="004152FB"/>
    <w:rsid w:val="00423AC5"/>
    <w:rsid w:val="00451E00"/>
    <w:rsid w:val="00471D40"/>
    <w:rsid w:val="00475AEF"/>
    <w:rsid w:val="00490AE3"/>
    <w:rsid w:val="004957BA"/>
    <w:rsid w:val="004A6686"/>
    <w:rsid w:val="004D757C"/>
    <w:rsid w:val="00530E70"/>
    <w:rsid w:val="00543F2D"/>
    <w:rsid w:val="00546E32"/>
    <w:rsid w:val="005A669A"/>
    <w:rsid w:val="005F788C"/>
    <w:rsid w:val="006047B4"/>
    <w:rsid w:val="00624B55"/>
    <w:rsid w:val="00630F82"/>
    <w:rsid w:val="006426F7"/>
    <w:rsid w:val="00667131"/>
    <w:rsid w:val="00671055"/>
    <w:rsid w:val="00692F80"/>
    <w:rsid w:val="006A2C36"/>
    <w:rsid w:val="006A4A2E"/>
    <w:rsid w:val="006D2EEA"/>
    <w:rsid w:val="006E420A"/>
    <w:rsid w:val="0072273E"/>
    <w:rsid w:val="007338F0"/>
    <w:rsid w:val="00735254"/>
    <w:rsid w:val="007535D6"/>
    <w:rsid w:val="00771CD8"/>
    <w:rsid w:val="00772F1D"/>
    <w:rsid w:val="007A4825"/>
    <w:rsid w:val="007B2170"/>
    <w:rsid w:val="007B6D8D"/>
    <w:rsid w:val="007B7129"/>
    <w:rsid w:val="007C1F6B"/>
    <w:rsid w:val="007D3BB3"/>
    <w:rsid w:val="007E720E"/>
    <w:rsid w:val="007F51A4"/>
    <w:rsid w:val="0082242A"/>
    <w:rsid w:val="008632BA"/>
    <w:rsid w:val="00865A91"/>
    <w:rsid w:val="00880820"/>
    <w:rsid w:val="008859AC"/>
    <w:rsid w:val="00893CB6"/>
    <w:rsid w:val="008C5BB0"/>
    <w:rsid w:val="008E1049"/>
    <w:rsid w:val="008E13AC"/>
    <w:rsid w:val="008E5550"/>
    <w:rsid w:val="008F67B9"/>
    <w:rsid w:val="00905660"/>
    <w:rsid w:val="00907369"/>
    <w:rsid w:val="0092380D"/>
    <w:rsid w:val="009244A9"/>
    <w:rsid w:val="00926E17"/>
    <w:rsid w:val="00941077"/>
    <w:rsid w:val="009B7BCB"/>
    <w:rsid w:val="009C02EF"/>
    <w:rsid w:val="009C7B64"/>
    <w:rsid w:val="00A0577B"/>
    <w:rsid w:val="00A13AAA"/>
    <w:rsid w:val="00A34571"/>
    <w:rsid w:val="00A5646D"/>
    <w:rsid w:val="00A94370"/>
    <w:rsid w:val="00AA3147"/>
    <w:rsid w:val="00B12984"/>
    <w:rsid w:val="00B51B9E"/>
    <w:rsid w:val="00B6058C"/>
    <w:rsid w:val="00B653D8"/>
    <w:rsid w:val="00B8020B"/>
    <w:rsid w:val="00B817C9"/>
    <w:rsid w:val="00BB5641"/>
    <w:rsid w:val="00C24531"/>
    <w:rsid w:val="00CB5004"/>
    <w:rsid w:val="00CF38C2"/>
    <w:rsid w:val="00D0308D"/>
    <w:rsid w:val="00D0458B"/>
    <w:rsid w:val="00D13A4A"/>
    <w:rsid w:val="00D27371"/>
    <w:rsid w:val="00D304BD"/>
    <w:rsid w:val="00D83EB7"/>
    <w:rsid w:val="00D92DFA"/>
    <w:rsid w:val="00DA4243"/>
    <w:rsid w:val="00DB6C55"/>
    <w:rsid w:val="00DE077D"/>
    <w:rsid w:val="00E032F5"/>
    <w:rsid w:val="00E25183"/>
    <w:rsid w:val="00E27187"/>
    <w:rsid w:val="00E34DF7"/>
    <w:rsid w:val="00E778AD"/>
    <w:rsid w:val="00EC0C7C"/>
    <w:rsid w:val="00EC1423"/>
    <w:rsid w:val="00ED17F3"/>
    <w:rsid w:val="00F167DC"/>
    <w:rsid w:val="00F30C75"/>
    <w:rsid w:val="00F35D3B"/>
    <w:rsid w:val="00F36995"/>
    <w:rsid w:val="00F41C3D"/>
    <w:rsid w:val="00F67D98"/>
    <w:rsid w:val="00F75F45"/>
    <w:rsid w:val="00F76BC9"/>
    <w:rsid w:val="00F81525"/>
    <w:rsid w:val="00F82EA9"/>
    <w:rsid w:val="00F97826"/>
    <w:rsid w:val="00FD7955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30EB69"/>
  <w15:docId w15:val="{6EF791AD-6BEC-4039-B887-481F344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E70"/>
  </w:style>
  <w:style w:type="paragraph" w:styleId="Nagwek1">
    <w:name w:val="heading 1"/>
    <w:basedOn w:val="Normalny"/>
    <w:next w:val="Normalny"/>
    <w:link w:val="Nagwek1Znak"/>
    <w:qFormat/>
    <w:rsid w:val="0090566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kern w:val="1"/>
      <w:sz w:val="32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05660"/>
    <w:pPr>
      <w:keepNext/>
      <w:numPr>
        <w:ilvl w:val="1"/>
        <w:numId w:val="1"/>
      </w:numPr>
      <w:suppressAutoHyphens/>
      <w:spacing w:after="0" w:line="360" w:lineRule="auto"/>
      <w:ind w:left="360"/>
      <w:jc w:val="both"/>
      <w:outlineLvl w:val="1"/>
    </w:pPr>
    <w:rPr>
      <w:rFonts w:ascii="Bookman Old Style" w:eastAsia="Times New Roman" w:hAnsi="Bookman Old Style" w:cs="Times New Roman"/>
      <w:b/>
      <w:bCs/>
      <w:kern w:val="1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05660"/>
    <w:pPr>
      <w:keepNext/>
      <w:numPr>
        <w:ilvl w:val="2"/>
        <w:numId w:val="1"/>
      </w:numPr>
      <w:suppressAutoHyphens/>
      <w:spacing w:after="0" w:line="360" w:lineRule="auto"/>
      <w:ind w:left="-10440"/>
      <w:jc w:val="both"/>
      <w:outlineLvl w:val="2"/>
    </w:pPr>
    <w:rPr>
      <w:rFonts w:ascii="Bookman Old Style" w:eastAsia="Times New Roman" w:hAnsi="Bookman Old Style" w:cs="Arial"/>
      <w:b/>
      <w:bCs/>
      <w:color w:val="000000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05660"/>
    <w:pPr>
      <w:keepNext/>
      <w:numPr>
        <w:ilvl w:val="3"/>
        <w:numId w:val="1"/>
      </w:numPr>
      <w:suppressAutoHyphens/>
      <w:spacing w:after="0" w:line="360" w:lineRule="auto"/>
      <w:ind w:left="357"/>
      <w:jc w:val="both"/>
      <w:outlineLvl w:val="3"/>
    </w:pPr>
    <w:rPr>
      <w:rFonts w:ascii="Bookman Old Style" w:eastAsia="Times New Roman" w:hAnsi="Bookman Old Style" w:cs="Arial"/>
      <w:b/>
      <w:bCs/>
      <w:color w:val="000000"/>
      <w:kern w:val="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905660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Bookman Old Style" w:eastAsia="Times New Roman" w:hAnsi="Bookman Old Style" w:cs="Times New Roman"/>
      <w:b/>
      <w:bCs/>
      <w:kern w:val="1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905660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05660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05660"/>
    <w:rPr>
      <w:rFonts w:ascii="Bookman Old Style" w:eastAsia="Times New Roman" w:hAnsi="Bookman Old Style" w:cs="Times New Roman"/>
      <w:b/>
      <w:bCs/>
      <w:kern w:val="1"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05660"/>
    <w:rPr>
      <w:rFonts w:ascii="Bookman Old Style" w:eastAsia="Times New Roman" w:hAnsi="Bookman Old Style" w:cs="Times New Roman"/>
      <w:b/>
      <w:bCs/>
      <w:kern w:val="1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905660"/>
    <w:rPr>
      <w:rFonts w:ascii="Bookman Old Style" w:eastAsia="Times New Roman" w:hAnsi="Bookman Old Style" w:cs="Arial"/>
      <w:b/>
      <w:bCs/>
      <w:color w:val="000000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05660"/>
    <w:rPr>
      <w:rFonts w:ascii="Bookman Old Style" w:eastAsia="Times New Roman" w:hAnsi="Bookman Old Style" w:cs="Arial"/>
      <w:b/>
      <w:bCs/>
      <w:color w:val="000000"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05660"/>
    <w:rPr>
      <w:rFonts w:ascii="Bookman Old Style" w:eastAsia="Times New Roman" w:hAnsi="Bookman Old Style" w:cs="Times New Roman"/>
      <w:b/>
      <w:bCs/>
      <w:kern w:val="1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05660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05660"/>
  </w:style>
  <w:style w:type="character" w:customStyle="1" w:styleId="WW8Num3z0">
    <w:name w:val="WW8Num3z0"/>
    <w:rsid w:val="00905660"/>
    <w:rPr>
      <w:rFonts w:ascii="Times New Roman" w:hAnsi="Times New Roman" w:cs="Times New Roman"/>
    </w:rPr>
  </w:style>
  <w:style w:type="character" w:customStyle="1" w:styleId="WW8Num4z0">
    <w:name w:val="WW8Num4z0"/>
    <w:rsid w:val="00905660"/>
    <w:rPr>
      <w:rFonts w:ascii="Times New Roman" w:hAnsi="Times New Roman" w:cs="Times New Roman"/>
    </w:rPr>
  </w:style>
  <w:style w:type="character" w:customStyle="1" w:styleId="WW8Num5z1">
    <w:name w:val="WW8Num5z1"/>
    <w:rsid w:val="00905660"/>
    <w:rPr>
      <w:rFonts w:ascii="Bookman Old Style" w:hAnsi="Bookman Old Style"/>
      <w:b w:val="0"/>
      <w:i w:val="0"/>
    </w:rPr>
  </w:style>
  <w:style w:type="character" w:customStyle="1" w:styleId="WW8Num5z3">
    <w:name w:val="WW8Num5z3"/>
    <w:rsid w:val="00905660"/>
    <w:rPr>
      <w:i w:val="0"/>
    </w:rPr>
  </w:style>
  <w:style w:type="character" w:customStyle="1" w:styleId="WW8Num6z1">
    <w:name w:val="WW8Num6z1"/>
    <w:rsid w:val="00905660"/>
    <w:rPr>
      <w:rFonts w:ascii="Bookman Old Style" w:hAnsi="Bookman Old Style"/>
      <w:b w:val="0"/>
      <w:i w:val="0"/>
    </w:rPr>
  </w:style>
  <w:style w:type="character" w:customStyle="1" w:styleId="WW8Num7z0">
    <w:name w:val="WW8Num7z0"/>
    <w:rsid w:val="00905660"/>
    <w:rPr>
      <w:rFonts w:ascii="Times New Roman" w:hAnsi="Times New Roman" w:cs="Times New Roman"/>
      <w:b w:val="0"/>
      <w:i w:val="0"/>
    </w:rPr>
  </w:style>
  <w:style w:type="character" w:customStyle="1" w:styleId="WW8Num8z0">
    <w:name w:val="WW8Num8z0"/>
    <w:rsid w:val="00905660"/>
    <w:rPr>
      <w:rFonts w:ascii="Bookman Old Style" w:hAnsi="Bookman Old Style"/>
      <w:b w:val="0"/>
      <w:i w:val="0"/>
    </w:rPr>
  </w:style>
  <w:style w:type="character" w:customStyle="1" w:styleId="WW8Num8z1">
    <w:name w:val="WW8Num8z1"/>
    <w:rsid w:val="00905660"/>
    <w:rPr>
      <w:rFonts w:ascii="Bookman Old Style" w:hAnsi="Bookman Old Style"/>
      <w:b w:val="0"/>
      <w:i w:val="0"/>
    </w:rPr>
  </w:style>
  <w:style w:type="character" w:customStyle="1" w:styleId="WW8Num9z0">
    <w:name w:val="WW8Num9z0"/>
    <w:rsid w:val="00905660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10z1">
    <w:name w:val="WW8Num10z1"/>
    <w:rsid w:val="00905660"/>
    <w:rPr>
      <w:rFonts w:ascii="Times New Roman" w:hAnsi="Times New Roman" w:cs="Times New Roman"/>
      <w:b w:val="0"/>
      <w:i w:val="0"/>
    </w:rPr>
  </w:style>
  <w:style w:type="character" w:customStyle="1" w:styleId="WW8Num13z0">
    <w:name w:val="WW8Num13z0"/>
    <w:rsid w:val="00905660"/>
    <w:rPr>
      <w:b/>
      <w:i w:val="0"/>
    </w:rPr>
  </w:style>
  <w:style w:type="character" w:customStyle="1" w:styleId="WW8Num13z3">
    <w:name w:val="WW8Num13z3"/>
    <w:rsid w:val="00905660"/>
    <w:rPr>
      <w:rFonts w:ascii="Times New Roman" w:hAnsi="Times New Roman" w:cs="Times New Roman"/>
    </w:rPr>
  </w:style>
  <w:style w:type="character" w:customStyle="1" w:styleId="WW8Num18z1">
    <w:name w:val="WW8Num18z1"/>
    <w:rsid w:val="00905660"/>
    <w:rPr>
      <w:rFonts w:ascii="Times New Roman" w:hAnsi="Times New Roman" w:cs="Times New Roman"/>
    </w:rPr>
  </w:style>
  <w:style w:type="character" w:customStyle="1" w:styleId="WW8Num19z1">
    <w:name w:val="WW8Num19z1"/>
    <w:rsid w:val="00905660"/>
    <w:rPr>
      <w:rFonts w:ascii="Times New Roman" w:hAnsi="Times New Roman" w:cs="Times New Roman"/>
    </w:rPr>
  </w:style>
  <w:style w:type="character" w:customStyle="1" w:styleId="WW8Num26z0">
    <w:name w:val="WW8Num26z0"/>
    <w:rsid w:val="00905660"/>
    <w:rPr>
      <w:rFonts w:ascii="Bookman Old Style" w:hAnsi="Bookman Old Style"/>
      <w:b/>
      <w:i w:val="0"/>
    </w:rPr>
  </w:style>
  <w:style w:type="character" w:customStyle="1" w:styleId="WW8Num27z0">
    <w:name w:val="WW8Num27z0"/>
    <w:rsid w:val="00905660"/>
    <w:rPr>
      <w:rFonts w:ascii="Bookman Old Style" w:hAnsi="Bookman Old Style"/>
      <w:b w:val="0"/>
      <w:i w:val="0"/>
    </w:rPr>
  </w:style>
  <w:style w:type="character" w:customStyle="1" w:styleId="Absatz-Standardschriftart">
    <w:name w:val="Absatz-Standardschriftart"/>
    <w:rsid w:val="00905660"/>
  </w:style>
  <w:style w:type="character" w:customStyle="1" w:styleId="WW8Num2z0">
    <w:name w:val="WW8Num2z0"/>
    <w:rsid w:val="00905660"/>
    <w:rPr>
      <w:rFonts w:ascii="Bookman Old Style" w:hAnsi="Bookman Old Style"/>
      <w:b w:val="0"/>
      <w:i w:val="0"/>
    </w:rPr>
  </w:style>
  <w:style w:type="character" w:customStyle="1" w:styleId="WW8Num4z1">
    <w:name w:val="WW8Num4z1"/>
    <w:rsid w:val="00905660"/>
    <w:rPr>
      <w:rFonts w:ascii="Times New Roman" w:hAnsi="Times New Roman" w:cs="Times New Roman"/>
      <w:b w:val="0"/>
      <w:i w:val="0"/>
    </w:rPr>
  </w:style>
  <w:style w:type="character" w:customStyle="1" w:styleId="WW8Num4z3">
    <w:name w:val="WW8Num4z3"/>
    <w:rsid w:val="00905660"/>
    <w:rPr>
      <w:i w:val="0"/>
    </w:rPr>
  </w:style>
  <w:style w:type="character" w:customStyle="1" w:styleId="WW8Num6z0">
    <w:name w:val="WW8Num6z0"/>
    <w:rsid w:val="00905660"/>
    <w:rPr>
      <w:rFonts w:ascii="Times New Roman" w:hAnsi="Times New Roman" w:cs="Times New Roman"/>
      <w:b w:val="0"/>
      <w:i w:val="0"/>
    </w:rPr>
  </w:style>
  <w:style w:type="character" w:customStyle="1" w:styleId="WW8Num7z1">
    <w:name w:val="WW8Num7z1"/>
    <w:rsid w:val="00905660"/>
    <w:rPr>
      <w:rFonts w:ascii="Bookman Old Style" w:hAnsi="Bookman Old Style"/>
      <w:b w:val="0"/>
      <w:i w:val="0"/>
    </w:rPr>
  </w:style>
  <w:style w:type="character" w:customStyle="1" w:styleId="WW8Num9z1">
    <w:name w:val="WW8Num9z1"/>
    <w:rsid w:val="00905660"/>
    <w:rPr>
      <w:rFonts w:ascii="Bookman Old Style" w:hAnsi="Bookman Old Style"/>
      <w:b w:val="0"/>
      <w:i w:val="0"/>
    </w:rPr>
  </w:style>
  <w:style w:type="character" w:customStyle="1" w:styleId="WW8Num10z0">
    <w:name w:val="WW8Num10z0"/>
    <w:rsid w:val="00905660"/>
    <w:rPr>
      <w:rFonts w:ascii="Bookman Old Style" w:hAnsi="Bookman Old Style"/>
      <w:b/>
      <w:i w:val="0"/>
    </w:rPr>
  </w:style>
  <w:style w:type="character" w:customStyle="1" w:styleId="WW8Num11z1">
    <w:name w:val="WW8Num11z1"/>
    <w:rsid w:val="00905660"/>
    <w:rPr>
      <w:rFonts w:ascii="Times New Roman" w:hAnsi="Times New Roman" w:cs="Times New Roman"/>
      <w:b w:val="0"/>
      <w:i w:val="0"/>
    </w:rPr>
  </w:style>
  <w:style w:type="character" w:customStyle="1" w:styleId="WW8Num14z0">
    <w:name w:val="WW8Num14z0"/>
    <w:rsid w:val="00905660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14z3">
    <w:name w:val="WW8Num14z3"/>
    <w:rsid w:val="00905660"/>
    <w:rPr>
      <w:rFonts w:ascii="Times New Roman" w:hAnsi="Times New Roman" w:cs="Times New Roman"/>
    </w:rPr>
  </w:style>
  <w:style w:type="character" w:customStyle="1" w:styleId="WW8Num20z1">
    <w:name w:val="WW8Num20z1"/>
    <w:rsid w:val="00905660"/>
    <w:rPr>
      <w:rFonts w:ascii="Bookman Old Style" w:hAnsi="Bookman Old Style"/>
    </w:rPr>
  </w:style>
  <w:style w:type="character" w:customStyle="1" w:styleId="WW-Absatz-Standardschriftart">
    <w:name w:val="WW-Absatz-Standardschriftart"/>
    <w:rsid w:val="00905660"/>
  </w:style>
  <w:style w:type="character" w:customStyle="1" w:styleId="WW8Num1z0">
    <w:name w:val="WW8Num1z0"/>
    <w:rsid w:val="00905660"/>
    <w:rPr>
      <w:rFonts w:ascii="Bookman Old Style" w:hAnsi="Bookman Old Style"/>
      <w:b/>
      <w:i w:val="0"/>
      <w:sz w:val="24"/>
    </w:rPr>
  </w:style>
  <w:style w:type="character" w:customStyle="1" w:styleId="WW8Num12z0">
    <w:name w:val="WW8Num12z0"/>
    <w:rsid w:val="00905660"/>
    <w:rPr>
      <w:rFonts w:ascii="Bookman Old Style" w:hAnsi="Bookman Old Style"/>
      <w:b/>
      <w:i w:val="0"/>
    </w:rPr>
  </w:style>
  <w:style w:type="character" w:customStyle="1" w:styleId="WW8Num13z1">
    <w:name w:val="WW8Num13z1"/>
    <w:rsid w:val="00905660"/>
    <w:rPr>
      <w:rFonts w:ascii="Bookman Old Style" w:hAnsi="Bookman Old Style"/>
      <w:b w:val="0"/>
      <w:i w:val="0"/>
    </w:rPr>
  </w:style>
  <w:style w:type="character" w:customStyle="1" w:styleId="WW8Num16z0">
    <w:name w:val="WW8Num16z0"/>
    <w:rsid w:val="00905660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16z3">
    <w:name w:val="WW8Num16z3"/>
    <w:rsid w:val="00905660"/>
    <w:rPr>
      <w:rFonts w:ascii="Times New Roman" w:hAnsi="Times New Roman" w:cs="Times New Roman"/>
    </w:rPr>
  </w:style>
  <w:style w:type="character" w:customStyle="1" w:styleId="WW8Num23z1">
    <w:name w:val="WW8Num23z1"/>
    <w:rsid w:val="00905660"/>
    <w:rPr>
      <w:rFonts w:ascii="Times New Roman" w:hAnsi="Times New Roman" w:cs="Times New Roman"/>
    </w:rPr>
  </w:style>
  <w:style w:type="character" w:customStyle="1" w:styleId="WW8Num24z1">
    <w:name w:val="WW8Num24z1"/>
    <w:rsid w:val="00905660"/>
    <w:rPr>
      <w:rFonts w:ascii="Bookman Old Style" w:hAnsi="Bookman Old Style"/>
    </w:rPr>
  </w:style>
  <w:style w:type="character" w:customStyle="1" w:styleId="WW8Num25z0">
    <w:name w:val="WW8Num25z0"/>
    <w:rsid w:val="00905660"/>
    <w:rPr>
      <w:b w:val="0"/>
    </w:rPr>
  </w:style>
  <w:style w:type="character" w:customStyle="1" w:styleId="WW8Num25z1">
    <w:name w:val="WW8Num25z1"/>
    <w:rsid w:val="00905660"/>
    <w:rPr>
      <w:i w:val="0"/>
    </w:rPr>
  </w:style>
  <w:style w:type="character" w:customStyle="1" w:styleId="Domylnaczcionkaakapitu1">
    <w:name w:val="Domyślna czcionka akapitu1"/>
    <w:rsid w:val="00905660"/>
  </w:style>
  <w:style w:type="character" w:customStyle="1" w:styleId="TekstdymkaZnak">
    <w:name w:val="Tekst dymka Znak"/>
    <w:rsid w:val="00905660"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uiPriority w:val="99"/>
    <w:rsid w:val="00905660"/>
    <w:rPr>
      <w:lang w:val="en-US"/>
    </w:rPr>
  </w:style>
  <w:style w:type="character" w:customStyle="1" w:styleId="StopkaZnak">
    <w:name w:val="Stopka Znak"/>
    <w:rsid w:val="00905660"/>
    <w:rPr>
      <w:lang w:val="en-US"/>
    </w:rPr>
  </w:style>
  <w:style w:type="character" w:styleId="Hipercze">
    <w:name w:val="Hyperlink"/>
    <w:uiPriority w:val="99"/>
    <w:rsid w:val="00905660"/>
    <w:rPr>
      <w:color w:val="0000FF"/>
      <w:u w:val="single"/>
    </w:rPr>
  </w:style>
  <w:style w:type="character" w:customStyle="1" w:styleId="TekstpodstawowyZnak">
    <w:name w:val="Tekst podstawowy Znak"/>
    <w:rsid w:val="00905660"/>
    <w:rPr>
      <w:rFonts w:ascii="Bookman Old Style" w:eastAsia="Times New Roman" w:hAnsi="Bookman Old Style" w:cs="Times New Roman"/>
      <w:szCs w:val="24"/>
    </w:rPr>
  </w:style>
  <w:style w:type="character" w:customStyle="1" w:styleId="TekstpodstawowywcityZnak">
    <w:name w:val="Tekst podstawowy wcięty Znak"/>
    <w:rsid w:val="00905660"/>
    <w:rPr>
      <w:rFonts w:ascii="Times New Roman" w:eastAsia="Times New Roman" w:hAnsi="Times New Roman" w:cs="Times New Roman"/>
      <w:sz w:val="24"/>
      <w:szCs w:val="20"/>
    </w:rPr>
  </w:style>
  <w:style w:type="character" w:customStyle="1" w:styleId="Znakinumeracji">
    <w:name w:val="Znaki numeracji"/>
    <w:rsid w:val="00905660"/>
  </w:style>
  <w:style w:type="character" w:customStyle="1" w:styleId="WW8Num2z1">
    <w:name w:val="WW8Num2z1"/>
    <w:rsid w:val="00905660"/>
    <w:rPr>
      <w:rFonts w:ascii="Times New Roman" w:hAnsi="Times New Roman" w:cs="Times New Roman"/>
    </w:rPr>
  </w:style>
  <w:style w:type="character" w:customStyle="1" w:styleId="WW8Num2z2">
    <w:name w:val="WW8Num2z2"/>
    <w:rsid w:val="00905660"/>
    <w:rPr>
      <w:rFonts w:ascii="Bookman Old Style" w:hAnsi="Bookman Old Style"/>
      <w:b/>
      <w:i w:val="0"/>
    </w:rPr>
  </w:style>
  <w:style w:type="character" w:customStyle="1" w:styleId="Symbolewypunktowania">
    <w:name w:val="Symbole wypunktowania"/>
    <w:rsid w:val="00905660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905660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semiHidden/>
    <w:rsid w:val="00905660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kern w:val="1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905660"/>
    <w:rPr>
      <w:rFonts w:ascii="Bookman Old Style" w:eastAsia="Times New Roman" w:hAnsi="Bookman Old Style" w:cs="Times New Roman"/>
      <w:kern w:val="1"/>
      <w:szCs w:val="24"/>
      <w:lang w:eastAsia="ar-SA"/>
    </w:rPr>
  </w:style>
  <w:style w:type="paragraph" w:styleId="Lista">
    <w:name w:val="List"/>
    <w:basedOn w:val="Tekstpodstawowy"/>
    <w:semiHidden/>
    <w:rsid w:val="00905660"/>
    <w:rPr>
      <w:rFonts w:cs="Tahoma"/>
    </w:rPr>
  </w:style>
  <w:style w:type="paragraph" w:customStyle="1" w:styleId="Podpis1">
    <w:name w:val="Podpis1"/>
    <w:basedOn w:val="Normalny"/>
    <w:rsid w:val="00905660"/>
    <w:pPr>
      <w:suppressLineNumbers/>
      <w:suppressAutoHyphens/>
      <w:spacing w:before="120" w:after="120" w:line="240" w:lineRule="auto"/>
    </w:pPr>
    <w:rPr>
      <w:rFonts w:ascii="Calibri" w:eastAsia="Calibri" w:hAnsi="Calibri" w:cs="Tahoma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ny"/>
    <w:rsid w:val="00905660"/>
    <w:pPr>
      <w:suppressLineNumbers/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styleId="Tekstdymka">
    <w:name w:val="Balloon Text"/>
    <w:basedOn w:val="Normalny"/>
    <w:link w:val="TekstdymkaZnak1"/>
    <w:rsid w:val="00905660"/>
    <w:pPr>
      <w:suppressAutoHyphens/>
      <w:spacing w:after="0" w:line="240" w:lineRule="auto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905660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1"/>
    <w:semiHidden/>
    <w:rsid w:val="00905660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NagwekZnak1">
    <w:name w:val="Nagłówek Znak1"/>
    <w:basedOn w:val="Domylnaczcionkaakapitu"/>
    <w:link w:val="Nagwek"/>
    <w:semiHidden/>
    <w:rsid w:val="00905660"/>
    <w:rPr>
      <w:rFonts w:ascii="Calibri" w:eastAsia="Calibri" w:hAnsi="Calibri" w:cs="Calibri"/>
      <w:kern w:val="1"/>
      <w:lang w:eastAsia="ar-SA"/>
    </w:rPr>
  </w:style>
  <w:style w:type="paragraph" w:styleId="Stopka">
    <w:name w:val="footer"/>
    <w:basedOn w:val="Normalny"/>
    <w:link w:val="StopkaZnak1"/>
    <w:rsid w:val="00905660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StopkaZnak1">
    <w:name w:val="Stopka Znak1"/>
    <w:basedOn w:val="Domylnaczcionkaakapitu"/>
    <w:link w:val="Stopka"/>
    <w:rsid w:val="00905660"/>
    <w:rPr>
      <w:rFonts w:ascii="Calibri" w:eastAsia="Calibri" w:hAnsi="Calibri" w:cs="Calibri"/>
      <w:kern w:val="1"/>
      <w:lang w:eastAsia="ar-SA"/>
    </w:rPr>
  </w:style>
  <w:style w:type="paragraph" w:customStyle="1" w:styleId="Tekstpodstawowy21">
    <w:name w:val="Tekst podstawowy 21"/>
    <w:basedOn w:val="Normalny"/>
    <w:rsid w:val="00905660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iCs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semiHidden/>
    <w:rsid w:val="00905660"/>
    <w:pPr>
      <w:suppressAutoHyphens/>
      <w:spacing w:after="0" w:line="360" w:lineRule="auto"/>
      <w:ind w:left="708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90566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05660"/>
    <w:pPr>
      <w:suppressAutoHyphens/>
      <w:spacing w:after="0" w:line="240" w:lineRule="auto"/>
      <w:ind w:left="1080"/>
    </w:pPr>
    <w:rPr>
      <w:rFonts w:ascii="Bookman Old Style" w:eastAsia="Times New Roman" w:hAnsi="Bookman Old Style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0566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905660"/>
  </w:style>
  <w:style w:type="paragraph" w:customStyle="1" w:styleId="Tekstpodstawowywcity21">
    <w:name w:val="Tekst podstawowy wcięty 21"/>
    <w:basedOn w:val="Normalny"/>
    <w:rsid w:val="00905660"/>
    <w:pPr>
      <w:suppressAutoHyphens/>
      <w:spacing w:after="0" w:line="360" w:lineRule="auto"/>
      <w:ind w:left="709" w:firstLine="707"/>
      <w:jc w:val="both"/>
    </w:pPr>
    <w:rPr>
      <w:rFonts w:ascii="Calibri" w:eastAsia="Calibri" w:hAnsi="Calibri" w:cs="Calibri"/>
      <w:kern w:val="1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9056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0566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660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905660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05660"/>
    <w:pPr>
      <w:suppressAutoHyphens/>
      <w:spacing w:after="120" w:line="240" w:lineRule="auto"/>
      <w:ind w:left="283"/>
    </w:pPr>
    <w:rPr>
      <w:rFonts w:ascii="Calibri" w:eastAsia="Calibri" w:hAnsi="Calibri" w:cs="Calibri"/>
      <w:kern w:val="1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05660"/>
    <w:rPr>
      <w:rFonts w:ascii="Calibri" w:eastAsia="Calibri" w:hAnsi="Calibri" w:cs="Calibri"/>
      <w:kern w:val="1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905660"/>
    <w:pPr>
      <w:suppressAutoHyphens/>
      <w:spacing w:after="0" w:line="360" w:lineRule="auto"/>
      <w:jc w:val="both"/>
    </w:pPr>
    <w:rPr>
      <w:rFonts w:ascii="Bookman Old Style" w:eastAsia="Times New Roman" w:hAnsi="Bookman Old Style" w:cs="Times New Roman"/>
      <w:szCs w:val="24"/>
      <w:lang w:eastAsia="ar-SA"/>
    </w:rPr>
  </w:style>
  <w:style w:type="paragraph" w:styleId="Bezodstpw">
    <w:name w:val="No Spacing"/>
    <w:uiPriority w:val="1"/>
    <w:qFormat/>
    <w:rsid w:val="0090566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905660"/>
  </w:style>
  <w:style w:type="paragraph" w:styleId="NormalnyWeb">
    <w:name w:val="Normal (Web)"/>
    <w:basedOn w:val="Normalny"/>
    <w:uiPriority w:val="99"/>
    <w:unhideWhenUsed/>
    <w:rsid w:val="0090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056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56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56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05660"/>
    <w:pPr>
      <w:suppressAutoHyphens/>
      <w:spacing w:after="120" w:line="480" w:lineRule="auto"/>
      <w:ind w:left="283"/>
    </w:pPr>
    <w:rPr>
      <w:rFonts w:ascii="Calibri" w:eastAsia="Calibri" w:hAnsi="Calibri" w:cs="Calibri"/>
      <w:kern w:val="1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05660"/>
    <w:rPr>
      <w:rFonts w:ascii="Calibri" w:eastAsia="Calibri" w:hAnsi="Calibri" w:cs="Calibri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660"/>
    <w:pPr>
      <w:suppressAutoHyphens/>
      <w:spacing w:after="0" w:line="240" w:lineRule="auto"/>
    </w:pPr>
    <w:rPr>
      <w:rFonts w:ascii="Calibri" w:eastAsia="Calibri" w:hAnsi="Calibri" w:cs="Calibri"/>
      <w:kern w:val="1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660"/>
    <w:rPr>
      <w:rFonts w:ascii="Calibri" w:eastAsia="Calibri" w:hAnsi="Calibri" w:cs="Calibri"/>
      <w:kern w:val="1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0566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0566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a24">
    <w:name w:val="Pa24"/>
    <w:basedOn w:val="Default"/>
    <w:next w:val="Default"/>
    <w:uiPriority w:val="99"/>
    <w:rsid w:val="00905660"/>
    <w:pPr>
      <w:spacing w:line="221" w:lineRule="atLeast"/>
    </w:pPr>
    <w:rPr>
      <w:rFonts w:ascii="Calibri" w:eastAsia="Times New Roman" w:hAnsi="Calibri" w:cs="Calibri"/>
      <w:color w:val="auto"/>
      <w:lang w:eastAsia="pl-PL"/>
    </w:rPr>
  </w:style>
  <w:style w:type="paragraph" w:customStyle="1" w:styleId="Pa25">
    <w:name w:val="Pa25"/>
    <w:basedOn w:val="Default"/>
    <w:next w:val="Default"/>
    <w:uiPriority w:val="99"/>
    <w:rsid w:val="00905660"/>
    <w:pPr>
      <w:spacing w:line="211" w:lineRule="atLeast"/>
    </w:pPr>
    <w:rPr>
      <w:rFonts w:ascii="Calibri" w:eastAsia="Times New Roman" w:hAnsi="Calibri" w:cs="Calibri"/>
      <w:color w:val="auto"/>
      <w:lang w:eastAsia="pl-PL"/>
    </w:rPr>
  </w:style>
  <w:style w:type="paragraph" w:customStyle="1" w:styleId="Pa20">
    <w:name w:val="Pa20"/>
    <w:basedOn w:val="Default"/>
    <w:next w:val="Default"/>
    <w:uiPriority w:val="99"/>
    <w:rsid w:val="00905660"/>
    <w:pPr>
      <w:spacing w:line="221" w:lineRule="atLeast"/>
    </w:pPr>
    <w:rPr>
      <w:rFonts w:ascii="Calibri" w:eastAsia="Times New Roman" w:hAnsi="Calibri" w:cs="Calibri"/>
      <w:color w:val="auto"/>
      <w:lang w:eastAsia="pl-PL"/>
    </w:rPr>
  </w:style>
  <w:style w:type="paragraph" w:customStyle="1" w:styleId="Pa19">
    <w:name w:val="Pa19"/>
    <w:basedOn w:val="Default"/>
    <w:next w:val="Default"/>
    <w:uiPriority w:val="99"/>
    <w:rsid w:val="00905660"/>
    <w:pPr>
      <w:spacing w:line="221" w:lineRule="atLeast"/>
    </w:pPr>
    <w:rPr>
      <w:rFonts w:ascii="Calibri" w:eastAsia="Times New Roman" w:hAnsi="Calibri" w:cs="Calibri"/>
      <w:color w:val="auto"/>
      <w:lang w:eastAsia="pl-PL"/>
    </w:rPr>
  </w:style>
  <w:style w:type="paragraph" w:customStyle="1" w:styleId="Pa21">
    <w:name w:val="Pa21"/>
    <w:basedOn w:val="Default"/>
    <w:next w:val="Default"/>
    <w:uiPriority w:val="99"/>
    <w:rsid w:val="00905660"/>
    <w:pPr>
      <w:spacing w:line="211" w:lineRule="atLeast"/>
    </w:pPr>
    <w:rPr>
      <w:rFonts w:ascii="Calibri" w:eastAsia="Times New Roman" w:hAnsi="Calibri" w:cs="Calibri"/>
      <w:color w:val="auto"/>
      <w:lang w:eastAsia="pl-PL"/>
    </w:rPr>
  </w:style>
  <w:style w:type="paragraph" w:customStyle="1" w:styleId="Pa22">
    <w:name w:val="Pa22"/>
    <w:basedOn w:val="Default"/>
    <w:next w:val="Default"/>
    <w:uiPriority w:val="99"/>
    <w:rsid w:val="00905660"/>
    <w:pPr>
      <w:spacing w:line="211" w:lineRule="atLeast"/>
    </w:pPr>
    <w:rPr>
      <w:rFonts w:ascii="Calibri" w:eastAsia="Times New Roman" w:hAnsi="Calibri" w:cs="Calibri"/>
      <w:color w:val="auto"/>
      <w:lang w:eastAsia="pl-PL"/>
    </w:rPr>
  </w:style>
  <w:style w:type="paragraph" w:customStyle="1" w:styleId="default0">
    <w:name w:val="default"/>
    <w:basedOn w:val="Normalny"/>
    <w:rsid w:val="0090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905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9581-B7D1-4BF3-AEE4-365F32CF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21</Pages>
  <Words>6243</Words>
  <Characters>37458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Kempa</dc:creator>
  <cp:keywords/>
  <dc:description/>
  <cp:lastModifiedBy>Dominik Antczak</cp:lastModifiedBy>
  <cp:revision>37</cp:revision>
  <cp:lastPrinted>2024-03-05T10:08:00Z</cp:lastPrinted>
  <dcterms:created xsi:type="dcterms:W3CDTF">2023-02-24T13:26:00Z</dcterms:created>
  <dcterms:modified xsi:type="dcterms:W3CDTF">2024-03-06T08:26:00Z</dcterms:modified>
</cp:coreProperties>
</file>